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2EE2C" w14:textId="09B7D27B" w:rsidR="00265A8B" w:rsidRPr="00265A8B" w:rsidRDefault="00265A8B" w:rsidP="00C303A6">
      <w:pPr>
        <w:ind w:left="720" w:hanging="360"/>
        <w:jc w:val="center"/>
        <w:rPr>
          <w:b/>
          <w:bCs/>
          <w:sz w:val="28"/>
          <w:szCs w:val="28"/>
        </w:rPr>
      </w:pPr>
      <w:r w:rsidRPr="00265A8B">
        <w:rPr>
          <w:b/>
          <w:bCs/>
          <w:sz w:val="28"/>
          <w:szCs w:val="28"/>
        </w:rPr>
        <w:t>Questions and answers</w:t>
      </w:r>
    </w:p>
    <w:p w14:paraId="0BE75ABE" w14:textId="6C126244" w:rsidR="00265A8B" w:rsidRDefault="00265A8B" w:rsidP="00C303A6">
      <w:pPr>
        <w:ind w:left="720" w:hanging="360"/>
        <w:jc w:val="center"/>
        <w:rPr>
          <w:b/>
          <w:bCs/>
          <w:sz w:val="28"/>
          <w:szCs w:val="28"/>
        </w:rPr>
      </w:pPr>
      <w:r w:rsidRPr="00265A8B">
        <w:rPr>
          <w:b/>
          <w:bCs/>
          <w:sz w:val="28"/>
          <w:szCs w:val="28"/>
        </w:rPr>
        <w:t>from the webinar Centering Lived Experience</w:t>
      </w:r>
    </w:p>
    <w:p w14:paraId="73A959D3" w14:textId="405805E8" w:rsidR="00265A8B" w:rsidRPr="00265A8B" w:rsidRDefault="00265A8B" w:rsidP="00C303A6">
      <w:pPr>
        <w:ind w:left="720" w:hanging="360"/>
        <w:jc w:val="center"/>
        <w:rPr>
          <w:b/>
          <w:bCs/>
          <w:sz w:val="28"/>
          <w:szCs w:val="28"/>
        </w:rPr>
      </w:pPr>
      <w:r w:rsidRPr="00265A8B">
        <w:rPr>
          <w:b/>
          <w:bCs/>
          <w:sz w:val="28"/>
          <w:szCs w:val="28"/>
        </w:rPr>
        <w:t xml:space="preserve">through Participatory </w:t>
      </w:r>
      <w:proofErr w:type="spellStart"/>
      <w:r w:rsidRPr="00265A8B">
        <w:rPr>
          <w:b/>
          <w:bCs/>
          <w:sz w:val="28"/>
          <w:szCs w:val="28"/>
        </w:rPr>
        <w:t>Grantmaking</w:t>
      </w:r>
      <w:proofErr w:type="spellEnd"/>
    </w:p>
    <w:p w14:paraId="34BD4E83" w14:textId="77777777" w:rsidR="00265A8B" w:rsidRDefault="00265A8B" w:rsidP="00FB4F6B">
      <w:pPr>
        <w:ind w:left="720" w:hanging="360"/>
        <w:jc w:val="both"/>
      </w:pPr>
    </w:p>
    <w:p w14:paraId="7ECBAB9A" w14:textId="26838293" w:rsidR="00FC79AC" w:rsidRPr="00265A8B" w:rsidRDefault="00904FD6" w:rsidP="00FB4F6B">
      <w:pPr>
        <w:pStyle w:val="ListParagraph"/>
        <w:numPr>
          <w:ilvl w:val="0"/>
          <w:numId w:val="4"/>
        </w:numPr>
        <w:jc w:val="both"/>
        <w:rPr>
          <w:rFonts w:ascii="Arial" w:eastAsia="Times New Roman" w:hAnsi="Arial" w:cs="Arial"/>
          <w:b/>
          <w:bCs/>
          <w:color w:val="000000" w:themeColor="text1"/>
        </w:rPr>
      </w:pPr>
      <w:r w:rsidRPr="00265A8B">
        <w:rPr>
          <w:rFonts w:ascii="Arial" w:eastAsia="Times New Roman" w:hAnsi="Arial" w:cs="Arial"/>
          <w:b/>
          <w:bCs/>
          <w:color w:val="000000" w:themeColor="text1"/>
        </w:rPr>
        <w:t>I'd love more information on how the People's Panel was recruited and selected. Who participated in that process, and what were the criteria?</w:t>
      </w:r>
    </w:p>
    <w:p w14:paraId="42528AF3" w14:textId="77777777" w:rsidR="00265A8B" w:rsidRPr="00265A8B" w:rsidRDefault="00265A8B" w:rsidP="00FB4F6B">
      <w:pPr>
        <w:pStyle w:val="ListParagraph"/>
        <w:jc w:val="both"/>
        <w:rPr>
          <w:rFonts w:ascii="Arial" w:eastAsia="Times New Roman" w:hAnsi="Arial" w:cs="Arial"/>
          <w:color w:val="000000" w:themeColor="text1"/>
        </w:rPr>
      </w:pPr>
    </w:p>
    <w:p w14:paraId="2ED9BCC2" w14:textId="4FB31697" w:rsidR="004C5E17" w:rsidRPr="00E11605" w:rsidRDefault="00E11605" w:rsidP="00FB4F6B">
      <w:pPr>
        <w:pStyle w:val="ListParagraph"/>
        <w:jc w:val="both"/>
        <w:rPr>
          <w:rFonts w:ascii="Arial" w:eastAsia="Times New Roman" w:hAnsi="Arial" w:cs="Arial"/>
          <w:color w:val="000000" w:themeColor="text1"/>
        </w:rPr>
      </w:pPr>
      <w:r>
        <w:rPr>
          <w:rFonts w:ascii="Arial" w:eastAsia="Times New Roman" w:hAnsi="Arial" w:cs="Arial"/>
          <w:color w:val="000000" w:themeColor="text1"/>
        </w:rPr>
        <w:t xml:space="preserve">The Tamarack Institute put out the call for People’s Panel members and developed a </w:t>
      </w:r>
      <w:r w:rsidR="000569B0">
        <w:rPr>
          <w:rFonts w:ascii="Arial" w:eastAsia="Times New Roman" w:hAnsi="Arial" w:cs="Arial"/>
          <w:color w:val="000000" w:themeColor="text1"/>
        </w:rPr>
        <w:t>relevant criterion</w:t>
      </w:r>
      <w:r>
        <w:rPr>
          <w:rFonts w:ascii="Arial" w:eastAsia="Times New Roman" w:hAnsi="Arial" w:cs="Arial"/>
          <w:color w:val="000000" w:themeColor="text1"/>
        </w:rPr>
        <w:t xml:space="preserve"> that would support the </w:t>
      </w:r>
      <w:r w:rsidR="000569B0">
        <w:rPr>
          <w:rFonts w:ascii="Arial" w:eastAsia="Times New Roman" w:hAnsi="Arial" w:cs="Arial"/>
          <w:color w:val="000000" w:themeColor="text1"/>
        </w:rPr>
        <w:t xml:space="preserve">overall goal of this project. People’s Panel member applications were limited to those who lived/worked within the Peel Region, as an existing understanding of the Peel context was deemed critical to the project. </w:t>
      </w:r>
      <w:r w:rsidR="00E231CA">
        <w:rPr>
          <w:rFonts w:ascii="Arial" w:eastAsia="Times New Roman" w:hAnsi="Arial" w:cs="Arial"/>
          <w:color w:val="000000" w:themeColor="text1"/>
        </w:rPr>
        <w:t xml:space="preserve">Additionally, People’s Panel applicants were asked to submit a </w:t>
      </w:r>
      <w:r w:rsidR="00CF3EF4">
        <w:rPr>
          <w:rFonts w:ascii="Arial" w:eastAsia="Times New Roman" w:hAnsi="Arial" w:cs="Arial"/>
          <w:color w:val="000000" w:themeColor="text1"/>
        </w:rPr>
        <w:t xml:space="preserve">short </w:t>
      </w:r>
      <w:r w:rsidR="003F37CD">
        <w:rPr>
          <w:rFonts w:ascii="Arial" w:eastAsia="Times New Roman" w:hAnsi="Arial" w:cs="Arial"/>
          <w:color w:val="000000" w:themeColor="text1"/>
        </w:rPr>
        <w:t xml:space="preserve">application indicating and explaining their interest in the role and </w:t>
      </w:r>
      <w:r w:rsidR="000F2498">
        <w:rPr>
          <w:rFonts w:ascii="Arial" w:eastAsia="Times New Roman" w:hAnsi="Arial" w:cs="Arial"/>
          <w:color w:val="000000" w:themeColor="text1"/>
        </w:rPr>
        <w:t>their relevant lived experiences. Tamarack assessed these applications and ultimately selected 12 applicants to join the People’s Panel</w:t>
      </w:r>
      <w:r w:rsidR="00E779A7">
        <w:rPr>
          <w:rFonts w:ascii="Arial" w:eastAsia="Times New Roman" w:hAnsi="Arial" w:cs="Arial"/>
          <w:color w:val="000000" w:themeColor="text1"/>
        </w:rPr>
        <w:t xml:space="preserve">, paying special consideration </w:t>
      </w:r>
      <w:r w:rsidR="00CD4A86">
        <w:rPr>
          <w:rFonts w:ascii="Arial" w:eastAsia="Times New Roman" w:hAnsi="Arial" w:cs="Arial"/>
          <w:color w:val="000000" w:themeColor="text1"/>
        </w:rPr>
        <w:t>to ensure the Panel was comprised of diverse perspectives (including and not limited to: age, origin, status</w:t>
      </w:r>
      <w:r w:rsidR="000E69D6">
        <w:rPr>
          <w:rFonts w:ascii="Arial" w:eastAsia="Times New Roman" w:hAnsi="Arial" w:cs="Arial"/>
          <w:color w:val="000000" w:themeColor="text1"/>
        </w:rPr>
        <w:t>,</w:t>
      </w:r>
      <w:r w:rsidR="00CD4A86">
        <w:rPr>
          <w:rFonts w:ascii="Arial" w:eastAsia="Times New Roman" w:hAnsi="Arial" w:cs="Arial"/>
          <w:color w:val="000000" w:themeColor="text1"/>
        </w:rPr>
        <w:t xml:space="preserve"> </w:t>
      </w:r>
      <w:proofErr w:type="spellStart"/>
      <w:r w:rsidR="00CD4A86">
        <w:rPr>
          <w:rFonts w:ascii="Arial" w:eastAsia="Times New Roman" w:hAnsi="Arial" w:cs="Arial"/>
          <w:color w:val="000000" w:themeColor="text1"/>
        </w:rPr>
        <w:t>etc</w:t>
      </w:r>
      <w:proofErr w:type="spellEnd"/>
      <w:r w:rsidR="00C26629">
        <w:rPr>
          <w:rFonts w:ascii="Arial" w:eastAsia="Times New Roman" w:hAnsi="Arial" w:cs="Arial"/>
          <w:color w:val="000000" w:themeColor="text1"/>
        </w:rPr>
        <w:t>).</w:t>
      </w:r>
    </w:p>
    <w:p w14:paraId="2122D5E1" w14:textId="77777777" w:rsidR="00904FD6" w:rsidRPr="00904FD6" w:rsidRDefault="00904FD6" w:rsidP="00FB4F6B">
      <w:pPr>
        <w:jc w:val="both"/>
        <w:rPr>
          <w:rFonts w:ascii="Arial" w:eastAsia="Times New Roman" w:hAnsi="Arial" w:cs="Arial"/>
          <w:color w:val="000000" w:themeColor="text1"/>
        </w:rPr>
      </w:pPr>
    </w:p>
    <w:p w14:paraId="3BD525E7" w14:textId="568BD009" w:rsidR="00904FD6" w:rsidRPr="00CB00DC" w:rsidRDefault="00904FD6" w:rsidP="00FB4F6B">
      <w:pPr>
        <w:pStyle w:val="ListParagraph"/>
        <w:numPr>
          <w:ilvl w:val="0"/>
          <w:numId w:val="4"/>
        </w:numPr>
        <w:jc w:val="both"/>
        <w:rPr>
          <w:rFonts w:ascii="Arial" w:eastAsia="Times New Roman" w:hAnsi="Arial" w:cs="Arial"/>
          <w:b/>
          <w:bCs/>
          <w:color w:val="000000" w:themeColor="text1"/>
        </w:rPr>
      </w:pPr>
      <w:r w:rsidRPr="00CB00DC">
        <w:rPr>
          <w:rFonts w:ascii="Arial" w:eastAsia="Times New Roman" w:hAnsi="Arial" w:cs="Arial"/>
          <w:b/>
          <w:bCs/>
          <w:color w:val="000000" w:themeColor="text1"/>
        </w:rPr>
        <w:t>I am interested in this idea that organizations were in phase 2, so did the stakeholders in phase 1 include some organizations? Or just people with lived experience rather than employees of organizations?</w:t>
      </w:r>
    </w:p>
    <w:p w14:paraId="54953F38" w14:textId="77777777" w:rsidR="00CB00DC" w:rsidRDefault="00CB00DC" w:rsidP="00FB4F6B">
      <w:pPr>
        <w:pStyle w:val="ListParagraph"/>
        <w:jc w:val="both"/>
        <w:rPr>
          <w:rFonts w:ascii="Arial" w:eastAsia="Times New Roman" w:hAnsi="Arial" w:cs="Arial"/>
          <w:color w:val="000000" w:themeColor="text1"/>
        </w:rPr>
      </w:pPr>
    </w:p>
    <w:p w14:paraId="52939857" w14:textId="4F60EDF2" w:rsidR="007A4856" w:rsidRPr="00B75460" w:rsidRDefault="000F2498" w:rsidP="00FB4F6B">
      <w:pPr>
        <w:pStyle w:val="ListParagraph"/>
        <w:jc w:val="both"/>
        <w:rPr>
          <w:rFonts w:ascii="Arial" w:eastAsia="Times New Roman" w:hAnsi="Arial" w:cs="Arial"/>
          <w:color w:val="000000" w:themeColor="text1"/>
        </w:rPr>
      </w:pPr>
      <w:r>
        <w:rPr>
          <w:rFonts w:ascii="Arial" w:eastAsia="Times New Roman" w:hAnsi="Arial" w:cs="Arial"/>
          <w:color w:val="000000" w:themeColor="text1"/>
        </w:rPr>
        <w:t xml:space="preserve">The People’s Panel was </w:t>
      </w:r>
      <w:r w:rsidR="009C1BB7">
        <w:rPr>
          <w:rFonts w:ascii="Arial" w:eastAsia="Times New Roman" w:hAnsi="Arial" w:cs="Arial"/>
          <w:color w:val="000000" w:themeColor="text1"/>
        </w:rPr>
        <w:t>comprised of 12 individuals with varied professional and personal experiences. Many of our People’s Panel members</w:t>
      </w:r>
      <w:r w:rsidR="00B75460">
        <w:rPr>
          <w:rFonts w:ascii="Arial" w:eastAsia="Times New Roman" w:hAnsi="Arial" w:cs="Arial"/>
          <w:color w:val="000000" w:themeColor="text1"/>
        </w:rPr>
        <w:t xml:space="preserve"> had relevant newcomer lived experiences, and many members also had relevant experience working within the realm of newcomer settlement. </w:t>
      </w:r>
      <w:r w:rsidR="00600420">
        <w:rPr>
          <w:rFonts w:ascii="Arial" w:eastAsia="Times New Roman" w:hAnsi="Arial" w:cs="Arial"/>
          <w:color w:val="000000" w:themeColor="text1"/>
        </w:rPr>
        <w:t>The Panel played two primary functions. First, they co-created the funding opportunity and the assessment criteria. Using their knowledge of the sector and their lived experiences as Peel residents they developed the funding opportunity to address</w:t>
      </w:r>
      <w:r w:rsidR="009E0B74">
        <w:rPr>
          <w:rFonts w:ascii="Arial" w:eastAsia="Times New Roman" w:hAnsi="Arial" w:cs="Arial"/>
          <w:color w:val="000000" w:themeColor="text1"/>
        </w:rPr>
        <w:t xml:space="preserve"> needs that they deemed most urgent and pertinent to their community.</w:t>
      </w:r>
      <w:r w:rsidR="009E0B74" w:rsidRPr="00B75460">
        <w:rPr>
          <w:rFonts w:ascii="Arial" w:eastAsia="Times New Roman" w:hAnsi="Arial" w:cs="Arial"/>
          <w:color w:val="000000" w:themeColor="text1"/>
        </w:rPr>
        <w:t xml:space="preserve"> </w:t>
      </w:r>
      <w:r w:rsidR="009E0B74">
        <w:rPr>
          <w:rFonts w:ascii="Arial" w:eastAsia="Times New Roman" w:hAnsi="Arial" w:cs="Arial"/>
          <w:color w:val="000000" w:themeColor="text1"/>
        </w:rPr>
        <w:t xml:space="preserve">Secondly, </w:t>
      </w:r>
      <w:r w:rsidR="006224F9">
        <w:rPr>
          <w:rFonts w:ascii="Arial" w:eastAsia="Times New Roman" w:hAnsi="Arial" w:cs="Arial"/>
          <w:color w:val="000000" w:themeColor="text1"/>
        </w:rPr>
        <w:t>they</w:t>
      </w:r>
      <w:r w:rsidR="00F35C68">
        <w:rPr>
          <w:rFonts w:ascii="Arial" w:eastAsia="Times New Roman" w:hAnsi="Arial" w:cs="Arial"/>
          <w:color w:val="000000" w:themeColor="text1"/>
        </w:rPr>
        <w:t xml:space="preserve"> reviewed all the applications which were submitted and engaged in the </w:t>
      </w:r>
      <w:proofErr w:type="spellStart"/>
      <w:r w:rsidR="00F35C68">
        <w:rPr>
          <w:rFonts w:ascii="Arial" w:eastAsia="Times New Roman" w:hAnsi="Arial" w:cs="Arial"/>
          <w:color w:val="000000" w:themeColor="text1"/>
        </w:rPr>
        <w:t>grantmaking</w:t>
      </w:r>
      <w:proofErr w:type="spellEnd"/>
      <w:r w:rsidR="00F35C68">
        <w:rPr>
          <w:rFonts w:ascii="Arial" w:eastAsia="Times New Roman" w:hAnsi="Arial" w:cs="Arial"/>
          <w:color w:val="000000" w:themeColor="text1"/>
        </w:rPr>
        <w:t xml:space="preserve"> process. At this stage, </w:t>
      </w:r>
      <w:r w:rsidR="006224F9">
        <w:rPr>
          <w:rFonts w:ascii="Arial" w:eastAsia="Times New Roman" w:hAnsi="Arial" w:cs="Arial"/>
          <w:color w:val="000000" w:themeColor="text1"/>
        </w:rPr>
        <w:t>they</w:t>
      </w:r>
      <w:r w:rsidR="00F35C68">
        <w:rPr>
          <w:rFonts w:ascii="Arial" w:eastAsia="Times New Roman" w:hAnsi="Arial" w:cs="Arial"/>
          <w:color w:val="000000" w:themeColor="text1"/>
        </w:rPr>
        <w:t xml:space="preserve"> reflected on their assessment criteria and funding priorities/</w:t>
      </w:r>
      <w:r w:rsidR="006224F9">
        <w:rPr>
          <w:rFonts w:ascii="Arial" w:eastAsia="Times New Roman" w:hAnsi="Arial" w:cs="Arial"/>
          <w:color w:val="000000" w:themeColor="text1"/>
        </w:rPr>
        <w:t>objectives</w:t>
      </w:r>
      <w:r w:rsidR="00F35C68">
        <w:rPr>
          <w:rFonts w:ascii="Arial" w:eastAsia="Times New Roman" w:hAnsi="Arial" w:cs="Arial"/>
          <w:color w:val="000000" w:themeColor="text1"/>
        </w:rPr>
        <w:t xml:space="preserve"> to make funding decisions. Another key stakeholder involved in this process was the </w:t>
      </w:r>
      <w:r w:rsidR="007A4856" w:rsidRPr="00B75460">
        <w:rPr>
          <w:rFonts w:ascii="Arial" w:eastAsia="Times New Roman" w:hAnsi="Arial" w:cs="Arial"/>
          <w:color w:val="000000" w:themeColor="text1"/>
        </w:rPr>
        <w:t xml:space="preserve">Peel Newcomer </w:t>
      </w:r>
      <w:r w:rsidR="009A33B5" w:rsidRPr="00B75460">
        <w:rPr>
          <w:rFonts w:ascii="Arial" w:eastAsia="Times New Roman" w:hAnsi="Arial" w:cs="Arial"/>
          <w:color w:val="000000" w:themeColor="text1"/>
        </w:rPr>
        <w:t xml:space="preserve">Strategy Group, </w:t>
      </w:r>
      <w:r w:rsidR="00265A8B">
        <w:rPr>
          <w:rFonts w:ascii="Arial" w:eastAsia="Times New Roman" w:hAnsi="Arial" w:cs="Arial"/>
          <w:color w:val="000000" w:themeColor="text1"/>
        </w:rPr>
        <w:t>which</w:t>
      </w:r>
      <w:r w:rsidR="00F35C68">
        <w:rPr>
          <w:rFonts w:ascii="Arial" w:eastAsia="Times New Roman" w:hAnsi="Arial" w:cs="Arial"/>
          <w:color w:val="000000" w:themeColor="text1"/>
        </w:rPr>
        <w:t xml:space="preserve"> </w:t>
      </w:r>
      <w:r w:rsidR="009A33B5" w:rsidRPr="00B75460">
        <w:rPr>
          <w:rFonts w:ascii="Arial" w:eastAsia="Times New Roman" w:hAnsi="Arial" w:cs="Arial"/>
          <w:color w:val="000000" w:themeColor="text1"/>
        </w:rPr>
        <w:t xml:space="preserve">played an intermediary role. They supported our work by providing us </w:t>
      </w:r>
      <w:r w:rsidR="007472C8" w:rsidRPr="00B75460">
        <w:rPr>
          <w:rFonts w:ascii="Arial" w:eastAsia="Times New Roman" w:hAnsi="Arial" w:cs="Arial"/>
          <w:color w:val="000000" w:themeColor="text1"/>
        </w:rPr>
        <w:t xml:space="preserve">with a thorough understanding of the Peel landscape. </w:t>
      </w:r>
    </w:p>
    <w:p w14:paraId="7B1BEB9A" w14:textId="77777777" w:rsidR="00904FD6" w:rsidRPr="00904FD6" w:rsidRDefault="00904FD6" w:rsidP="00FB4F6B">
      <w:pPr>
        <w:jc w:val="both"/>
        <w:rPr>
          <w:rFonts w:ascii="Arial" w:eastAsia="Times New Roman" w:hAnsi="Arial" w:cs="Arial"/>
          <w:color w:val="000000" w:themeColor="text1"/>
        </w:rPr>
      </w:pPr>
    </w:p>
    <w:p w14:paraId="792A673B" w14:textId="6A245303" w:rsidR="00904FD6" w:rsidRPr="00FB4F6B" w:rsidRDefault="00904FD6" w:rsidP="00FB4F6B">
      <w:pPr>
        <w:pStyle w:val="ListParagraph"/>
        <w:numPr>
          <w:ilvl w:val="0"/>
          <w:numId w:val="4"/>
        </w:numPr>
        <w:jc w:val="both"/>
        <w:rPr>
          <w:rFonts w:ascii="Arial" w:eastAsia="Times New Roman" w:hAnsi="Arial" w:cs="Arial"/>
          <w:b/>
          <w:bCs/>
          <w:color w:val="000000" w:themeColor="text1"/>
        </w:rPr>
      </w:pPr>
      <w:r w:rsidRPr="00FB4F6B">
        <w:rPr>
          <w:rFonts w:ascii="Arial" w:eastAsia="Times New Roman" w:hAnsi="Arial" w:cs="Arial"/>
          <w:b/>
          <w:bCs/>
          <w:color w:val="000000" w:themeColor="text1"/>
        </w:rPr>
        <w:t>Did the panel have lived experience of being refugees themselves?</w:t>
      </w:r>
    </w:p>
    <w:p w14:paraId="567016DF" w14:textId="77777777" w:rsidR="00FB4F6B" w:rsidRDefault="00FB4F6B" w:rsidP="00FB4F6B">
      <w:pPr>
        <w:pStyle w:val="ListParagraph"/>
        <w:jc w:val="both"/>
        <w:rPr>
          <w:rFonts w:ascii="Arial" w:eastAsia="Times New Roman" w:hAnsi="Arial" w:cs="Arial"/>
          <w:color w:val="000000" w:themeColor="text1"/>
        </w:rPr>
      </w:pPr>
    </w:p>
    <w:p w14:paraId="6F1A3BD9" w14:textId="1BE25F56" w:rsidR="00E50DE9" w:rsidRPr="00E50DE9" w:rsidRDefault="00E50DE9" w:rsidP="00FB4F6B">
      <w:pPr>
        <w:pStyle w:val="ListParagraph"/>
        <w:jc w:val="both"/>
        <w:rPr>
          <w:rFonts w:ascii="Arial" w:eastAsia="Times New Roman" w:hAnsi="Arial" w:cs="Arial"/>
          <w:color w:val="000000" w:themeColor="text1"/>
        </w:rPr>
      </w:pPr>
      <w:r>
        <w:rPr>
          <w:rFonts w:ascii="Arial" w:eastAsia="Times New Roman" w:hAnsi="Arial" w:cs="Arial"/>
          <w:color w:val="000000" w:themeColor="text1"/>
        </w:rPr>
        <w:t xml:space="preserve">Yes, our Panel </w:t>
      </w:r>
      <w:r w:rsidR="005B350F">
        <w:rPr>
          <w:rFonts w:ascii="Arial" w:eastAsia="Times New Roman" w:hAnsi="Arial" w:cs="Arial"/>
          <w:color w:val="000000" w:themeColor="text1"/>
        </w:rPr>
        <w:t xml:space="preserve">was </w:t>
      </w:r>
      <w:r>
        <w:rPr>
          <w:rFonts w:ascii="Arial" w:eastAsia="Times New Roman" w:hAnsi="Arial" w:cs="Arial"/>
          <w:color w:val="000000" w:themeColor="text1"/>
        </w:rPr>
        <w:t>comprised of members with varied lived experiences (ranging from refugees, immigrants, international students</w:t>
      </w:r>
      <w:r w:rsidR="000E1800">
        <w:rPr>
          <w:rFonts w:ascii="Arial" w:eastAsia="Times New Roman" w:hAnsi="Arial" w:cs="Arial"/>
          <w:color w:val="000000" w:themeColor="text1"/>
        </w:rPr>
        <w:t>,</w:t>
      </w:r>
      <w:r>
        <w:rPr>
          <w:rFonts w:ascii="Arial" w:eastAsia="Times New Roman" w:hAnsi="Arial" w:cs="Arial"/>
          <w:color w:val="000000" w:themeColor="text1"/>
        </w:rPr>
        <w:t xml:space="preserve"> etc.)</w:t>
      </w:r>
    </w:p>
    <w:p w14:paraId="6AC73F09" w14:textId="77777777" w:rsidR="00904FD6" w:rsidRPr="00904FD6" w:rsidRDefault="00904FD6" w:rsidP="00FB4F6B">
      <w:pPr>
        <w:jc w:val="both"/>
        <w:rPr>
          <w:rFonts w:ascii="Arial" w:eastAsia="Times New Roman" w:hAnsi="Arial" w:cs="Arial"/>
          <w:color w:val="000000" w:themeColor="text1"/>
        </w:rPr>
      </w:pPr>
    </w:p>
    <w:p w14:paraId="78CA3F2B" w14:textId="23525DE6" w:rsidR="00904FD6" w:rsidRPr="00FB4F6B" w:rsidRDefault="00904FD6" w:rsidP="00FB4F6B">
      <w:pPr>
        <w:pStyle w:val="ListParagraph"/>
        <w:numPr>
          <w:ilvl w:val="0"/>
          <w:numId w:val="4"/>
        </w:numPr>
        <w:jc w:val="both"/>
        <w:rPr>
          <w:rFonts w:ascii="Arial" w:eastAsia="Times New Roman" w:hAnsi="Arial" w:cs="Arial"/>
          <w:b/>
          <w:bCs/>
          <w:color w:val="000000" w:themeColor="text1"/>
        </w:rPr>
      </w:pPr>
      <w:r w:rsidRPr="00FB4F6B">
        <w:rPr>
          <w:rFonts w:ascii="Arial" w:eastAsia="Times New Roman" w:hAnsi="Arial" w:cs="Arial"/>
          <w:b/>
          <w:bCs/>
          <w:color w:val="000000" w:themeColor="text1"/>
        </w:rPr>
        <w:t>Was any training provided to the People's panel?</w:t>
      </w:r>
    </w:p>
    <w:p w14:paraId="03AB132D" w14:textId="77777777" w:rsidR="00FB4F6B" w:rsidRPr="001B4303" w:rsidRDefault="00FB4F6B" w:rsidP="00FB4F6B">
      <w:pPr>
        <w:pStyle w:val="ListParagraph"/>
        <w:jc w:val="both"/>
        <w:rPr>
          <w:rFonts w:eastAsia="Times New Roman" w:cstheme="minorHAnsi"/>
          <w:color w:val="000000" w:themeColor="text1"/>
        </w:rPr>
      </w:pPr>
    </w:p>
    <w:p w14:paraId="392A5298" w14:textId="7F7A7D0C" w:rsidR="005F33FF" w:rsidRPr="008F6189" w:rsidRDefault="00236898" w:rsidP="005B724F">
      <w:pPr>
        <w:pStyle w:val="CommentText"/>
        <w:ind w:left="720"/>
        <w:jc w:val="both"/>
        <w:rPr>
          <w:rFonts w:ascii="Arial" w:hAnsi="Arial" w:cs="Arial"/>
          <w:sz w:val="24"/>
          <w:szCs w:val="24"/>
        </w:rPr>
      </w:pPr>
      <w:r w:rsidRPr="001B4303">
        <w:rPr>
          <w:rFonts w:ascii="Arial" w:eastAsia="Times New Roman" w:hAnsi="Arial" w:cs="Arial"/>
          <w:color w:val="000000" w:themeColor="text1"/>
          <w:sz w:val="24"/>
          <w:szCs w:val="24"/>
        </w:rPr>
        <w:t xml:space="preserve">The People’s Panel </w:t>
      </w:r>
      <w:r w:rsidR="00D21C13" w:rsidRPr="001B4303">
        <w:rPr>
          <w:rFonts w:ascii="Arial" w:eastAsia="Times New Roman" w:hAnsi="Arial" w:cs="Arial"/>
          <w:color w:val="000000" w:themeColor="text1"/>
          <w:sz w:val="24"/>
          <w:szCs w:val="24"/>
        </w:rPr>
        <w:t>was</w:t>
      </w:r>
      <w:r w:rsidRPr="001B4303">
        <w:rPr>
          <w:rFonts w:ascii="Arial" w:eastAsia="Times New Roman" w:hAnsi="Arial" w:cs="Arial"/>
          <w:color w:val="000000" w:themeColor="text1"/>
          <w:sz w:val="24"/>
          <w:szCs w:val="24"/>
        </w:rPr>
        <w:t xml:space="preserve"> not provided </w:t>
      </w:r>
      <w:r w:rsidR="00D0670F" w:rsidRPr="001B4303">
        <w:rPr>
          <w:rFonts w:ascii="Arial" w:eastAsia="Times New Roman" w:hAnsi="Arial" w:cs="Arial"/>
          <w:color w:val="000000" w:themeColor="text1"/>
          <w:sz w:val="24"/>
          <w:szCs w:val="24"/>
        </w:rPr>
        <w:t>formal training. However, each of the</w:t>
      </w:r>
      <w:r w:rsidR="00EF01E6" w:rsidRPr="001B4303">
        <w:rPr>
          <w:rFonts w:ascii="Arial" w:eastAsia="Times New Roman" w:hAnsi="Arial" w:cs="Arial"/>
          <w:color w:val="000000" w:themeColor="text1"/>
          <w:sz w:val="24"/>
          <w:szCs w:val="24"/>
        </w:rPr>
        <w:t xml:space="preserve"> </w:t>
      </w:r>
      <w:r w:rsidR="00893689" w:rsidRPr="001B4303">
        <w:rPr>
          <w:rFonts w:ascii="Arial" w:eastAsia="Times New Roman" w:hAnsi="Arial" w:cs="Arial"/>
          <w:color w:val="000000" w:themeColor="text1"/>
          <w:sz w:val="24"/>
          <w:szCs w:val="24"/>
        </w:rPr>
        <w:t xml:space="preserve">grant-making/design </w:t>
      </w:r>
      <w:r w:rsidR="00D0670F" w:rsidRPr="001B4303">
        <w:rPr>
          <w:rFonts w:ascii="Arial" w:eastAsia="Times New Roman" w:hAnsi="Arial" w:cs="Arial"/>
          <w:color w:val="000000" w:themeColor="text1"/>
          <w:sz w:val="24"/>
          <w:szCs w:val="24"/>
        </w:rPr>
        <w:t xml:space="preserve">sessions </w:t>
      </w:r>
      <w:r w:rsidR="00D21C13" w:rsidRPr="001B4303">
        <w:rPr>
          <w:rFonts w:ascii="Arial" w:eastAsia="Times New Roman" w:hAnsi="Arial" w:cs="Arial"/>
          <w:color w:val="000000" w:themeColor="text1"/>
          <w:sz w:val="24"/>
          <w:szCs w:val="24"/>
        </w:rPr>
        <w:t>was</w:t>
      </w:r>
      <w:r w:rsidR="00D0670F" w:rsidRPr="001B4303">
        <w:rPr>
          <w:rFonts w:ascii="Arial" w:eastAsia="Times New Roman" w:hAnsi="Arial" w:cs="Arial"/>
          <w:color w:val="000000" w:themeColor="text1"/>
          <w:sz w:val="24"/>
          <w:szCs w:val="24"/>
        </w:rPr>
        <w:t xml:space="preserve"> facilitated by the Tamarack Institute. This facilitation </w:t>
      </w:r>
      <w:r w:rsidR="00D0670F" w:rsidRPr="001B4303">
        <w:rPr>
          <w:rFonts w:ascii="Arial" w:eastAsia="Times New Roman" w:hAnsi="Arial" w:cs="Arial"/>
          <w:color w:val="000000" w:themeColor="text1"/>
          <w:sz w:val="24"/>
          <w:szCs w:val="24"/>
        </w:rPr>
        <w:lastRenderedPageBreak/>
        <w:t xml:space="preserve">guided </w:t>
      </w:r>
      <w:r w:rsidR="008711E4" w:rsidRPr="001B4303">
        <w:rPr>
          <w:rFonts w:ascii="Arial" w:eastAsia="Times New Roman" w:hAnsi="Arial" w:cs="Arial"/>
          <w:color w:val="000000" w:themeColor="text1"/>
          <w:sz w:val="24"/>
          <w:szCs w:val="24"/>
        </w:rPr>
        <w:t xml:space="preserve">and supported the People’s Panel as they developed the funding opportunity and subsequently made their funding decisions. </w:t>
      </w:r>
      <w:r w:rsidR="00C26629" w:rsidRPr="001B4303">
        <w:rPr>
          <w:rFonts w:ascii="Arial" w:eastAsia="Times New Roman" w:hAnsi="Arial" w:cs="Arial"/>
          <w:color w:val="000000" w:themeColor="text1"/>
          <w:sz w:val="24"/>
          <w:szCs w:val="24"/>
        </w:rPr>
        <w:t>Additionally, members of the People’s Panel were provided with</w:t>
      </w:r>
      <w:r w:rsidR="00ED4CB3" w:rsidRPr="001B4303">
        <w:rPr>
          <w:rFonts w:ascii="Arial" w:eastAsia="Times New Roman" w:hAnsi="Arial" w:cs="Arial"/>
          <w:color w:val="000000" w:themeColor="text1"/>
          <w:sz w:val="24"/>
          <w:szCs w:val="24"/>
        </w:rPr>
        <w:t xml:space="preserve"> the necessary</w:t>
      </w:r>
      <w:r w:rsidR="00C26629" w:rsidRPr="001B4303">
        <w:rPr>
          <w:rFonts w:ascii="Arial" w:eastAsia="Times New Roman" w:hAnsi="Arial" w:cs="Arial"/>
          <w:color w:val="000000" w:themeColor="text1"/>
          <w:sz w:val="24"/>
          <w:szCs w:val="24"/>
        </w:rPr>
        <w:t xml:space="preserve"> material</w:t>
      </w:r>
      <w:r w:rsidR="00ED4CB3" w:rsidRPr="001B4303">
        <w:rPr>
          <w:rFonts w:ascii="Arial" w:eastAsia="Times New Roman" w:hAnsi="Arial" w:cs="Arial"/>
          <w:color w:val="000000" w:themeColor="text1"/>
          <w:sz w:val="24"/>
          <w:szCs w:val="24"/>
        </w:rPr>
        <w:t xml:space="preserve"> and background information</w:t>
      </w:r>
      <w:r w:rsidR="00C26629" w:rsidRPr="001B4303">
        <w:rPr>
          <w:rFonts w:ascii="Arial" w:eastAsia="Times New Roman" w:hAnsi="Arial" w:cs="Arial"/>
          <w:color w:val="000000" w:themeColor="text1"/>
          <w:sz w:val="24"/>
          <w:szCs w:val="24"/>
        </w:rPr>
        <w:t xml:space="preserve"> to </w:t>
      </w:r>
      <w:r w:rsidR="00B344F3" w:rsidRPr="001B4303">
        <w:rPr>
          <w:rFonts w:ascii="Arial" w:eastAsia="Times New Roman" w:hAnsi="Arial" w:cs="Arial"/>
          <w:color w:val="000000" w:themeColor="text1"/>
          <w:sz w:val="24"/>
          <w:szCs w:val="24"/>
        </w:rPr>
        <w:t>ensure their thorough participation</w:t>
      </w:r>
      <w:r w:rsidR="004A7E28" w:rsidRPr="001B4303">
        <w:rPr>
          <w:rFonts w:ascii="Arial" w:eastAsia="Times New Roman" w:hAnsi="Arial" w:cs="Arial"/>
          <w:color w:val="000000" w:themeColor="text1"/>
          <w:sz w:val="24"/>
          <w:szCs w:val="24"/>
        </w:rPr>
        <w:t xml:space="preserve">. </w:t>
      </w:r>
      <w:r w:rsidR="00D216B1" w:rsidRPr="001B4303">
        <w:rPr>
          <w:rFonts w:ascii="Arial" w:eastAsia="Times New Roman" w:hAnsi="Arial" w:cs="Arial"/>
          <w:color w:val="000000" w:themeColor="text1"/>
          <w:sz w:val="24"/>
          <w:szCs w:val="24"/>
        </w:rPr>
        <w:t>To</w:t>
      </w:r>
      <w:r w:rsidR="00243DBE" w:rsidRPr="001B4303">
        <w:rPr>
          <w:rFonts w:ascii="Arial" w:eastAsia="Times New Roman" w:hAnsi="Arial" w:cs="Arial"/>
          <w:color w:val="000000" w:themeColor="text1"/>
          <w:sz w:val="24"/>
          <w:szCs w:val="24"/>
        </w:rPr>
        <w:t xml:space="preserve"> monitor </w:t>
      </w:r>
      <w:r w:rsidR="00FF528C" w:rsidRPr="001B4303">
        <w:rPr>
          <w:rFonts w:ascii="Arial" w:eastAsia="Times New Roman" w:hAnsi="Arial" w:cs="Arial"/>
          <w:color w:val="000000" w:themeColor="text1"/>
          <w:sz w:val="24"/>
          <w:szCs w:val="24"/>
        </w:rPr>
        <w:t xml:space="preserve">their engagement, </w:t>
      </w:r>
      <w:r w:rsidR="00C81A37" w:rsidRPr="001B4303">
        <w:rPr>
          <w:rFonts w:ascii="Arial" w:eastAsia="Times New Roman" w:hAnsi="Arial" w:cs="Arial"/>
          <w:color w:val="000000" w:themeColor="text1"/>
          <w:sz w:val="24"/>
          <w:szCs w:val="24"/>
        </w:rPr>
        <w:t xml:space="preserve">Panel members </w:t>
      </w:r>
      <w:r w:rsidR="00FF528C" w:rsidRPr="001B4303">
        <w:rPr>
          <w:rFonts w:ascii="Arial" w:eastAsia="Times New Roman" w:hAnsi="Arial" w:cs="Arial"/>
          <w:color w:val="000000" w:themeColor="text1"/>
          <w:sz w:val="24"/>
          <w:szCs w:val="24"/>
        </w:rPr>
        <w:t>were also provided with reflective</w:t>
      </w:r>
      <w:r w:rsidR="00C81A37" w:rsidRPr="001B4303">
        <w:rPr>
          <w:rFonts w:ascii="Arial" w:eastAsia="Times New Roman" w:hAnsi="Arial" w:cs="Arial"/>
          <w:color w:val="000000" w:themeColor="text1"/>
          <w:sz w:val="24"/>
          <w:szCs w:val="24"/>
        </w:rPr>
        <w:t xml:space="preserve"> evaluatio</w:t>
      </w:r>
      <w:r w:rsidR="00AD5280" w:rsidRPr="001B4303">
        <w:rPr>
          <w:rFonts w:ascii="Arial" w:eastAsia="Times New Roman" w:hAnsi="Arial" w:cs="Arial"/>
          <w:color w:val="000000" w:themeColor="text1"/>
          <w:sz w:val="24"/>
          <w:szCs w:val="24"/>
        </w:rPr>
        <w:t>n</w:t>
      </w:r>
      <w:r w:rsidR="00FF528C" w:rsidRPr="001B4303">
        <w:rPr>
          <w:rFonts w:ascii="Arial" w:eastAsia="Times New Roman" w:hAnsi="Arial" w:cs="Arial"/>
          <w:color w:val="000000" w:themeColor="text1"/>
          <w:sz w:val="24"/>
          <w:szCs w:val="24"/>
        </w:rPr>
        <w:t xml:space="preserve"> questions to </w:t>
      </w:r>
      <w:r w:rsidR="00E84514" w:rsidRPr="001B4303">
        <w:rPr>
          <w:rFonts w:ascii="Arial" w:eastAsia="Times New Roman" w:hAnsi="Arial" w:cs="Arial"/>
          <w:color w:val="000000" w:themeColor="text1"/>
          <w:sz w:val="24"/>
          <w:szCs w:val="24"/>
        </w:rPr>
        <w:t xml:space="preserve">reflect </w:t>
      </w:r>
      <w:r w:rsidR="00D21C13" w:rsidRPr="001B4303">
        <w:rPr>
          <w:rFonts w:ascii="Arial" w:eastAsia="Times New Roman" w:hAnsi="Arial" w:cs="Arial"/>
          <w:color w:val="000000" w:themeColor="text1"/>
          <w:sz w:val="24"/>
          <w:szCs w:val="24"/>
        </w:rPr>
        <w:t xml:space="preserve">on </w:t>
      </w:r>
      <w:r w:rsidR="00E84514" w:rsidRPr="001B4303">
        <w:rPr>
          <w:rFonts w:ascii="Arial" w:eastAsia="Times New Roman" w:hAnsi="Arial" w:cs="Arial"/>
          <w:color w:val="000000" w:themeColor="text1"/>
          <w:sz w:val="24"/>
          <w:szCs w:val="24"/>
        </w:rPr>
        <w:t>and monitor their work and contributions.</w:t>
      </w:r>
      <w:r w:rsidR="00232BAD" w:rsidRPr="001B4303">
        <w:rPr>
          <w:rFonts w:ascii="Arial" w:eastAsia="Times New Roman" w:hAnsi="Arial" w:cs="Arial"/>
          <w:color w:val="000000" w:themeColor="text1"/>
          <w:sz w:val="24"/>
          <w:szCs w:val="24"/>
        </w:rPr>
        <w:t xml:space="preserve"> Questions included: </w:t>
      </w:r>
      <w:r w:rsidR="00232BAD" w:rsidRPr="001B4303">
        <w:rPr>
          <w:rFonts w:ascii="Arial" w:hAnsi="Arial" w:cs="Arial"/>
          <w:sz w:val="24"/>
          <w:szCs w:val="24"/>
        </w:rPr>
        <w:t>How would you rate your contribution to these sessions?</w:t>
      </w:r>
      <w:r w:rsidR="008F6189">
        <w:rPr>
          <w:rFonts w:ascii="Arial" w:hAnsi="Arial" w:cs="Arial"/>
          <w:sz w:val="24"/>
          <w:szCs w:val="24"/>
        </w:rPr>
        <w:t xml:space="preserve"> </w:t>
      </w:r>
      <w:r w:rsidR="00232BAD" w:rsidRPr="001B4303">
        <w:rPr>
          <w:rFonts w:ascii="Arial" w:hAnsi="Arial" w:cs="Arial"/>
          <w:sz w:val="24"/>
          <w:szCs w:val="24"/>
        </w:rPr>
        <w:t>How much did you learn from these sessions?</w:t>
      </w:r>
      <w:r w:rsidR="008F6189">
        <w:rPr>
          <w:rFonts w:ascii="Arial" w:hAnsi="Arial" w:cs="Arial"/>
          <w:sz w:val="24"/>
          <w:szCs w:val="24"/>
        </w:rPr>
        <w:t xml:space="preserve"> </w:t>
      </w:r>
      <w:r w:rsidR="00232BAD" w:rsidRPr="008F6189">
        <w:rPr>
          <w:rFonts w:ascii="Arial" w:hAnsi="Arial" w:cs="Arial"/>
          <w:sz w:val="24"/>
          <w:szCs w:val="24"/>
        </w:rPr>
        <w:t>To what extent did you feel equipped to take part in these sessions? (</w:t>
      </w:r>
      <w:proofErr w:type="gramStart"/>
      <w:r w:rsidR="00232BAD" w:rsidRPr="008F6189">
        <w:rPr>
          <w:rFonts w:ascii="Arial" w:hAnsi="Arial" w:cs="Arial"/>
          <w:sz w:val="24"/>
          <w:szCs w:val="24"/>
        </w:rPr>
        <w:t>e.g.</w:t>
      </w:r>
      <w:proofErr w:type="gramEnd"/>
      <w:r w:rsidR="00232BAD" w:rsidRPr="008F6189">
        <w:rPr>
          <w:rFonts w:ascii="Arial" w:hAnsi="Arial" w:cs="Arial"/>
          <w:sz w:val="24"/>
          <w:szCs w:val="24"/>
        </w:rPr>
        <w:t xml:space="preserve"> information shared before session, support with tools, Q/A, </w:t>
      </w:r>
      <w:proofErr w:type="spellStart"/>
      <w:r w:rsidR="00232BAD" w:rsidRPr="008F6189">
        <w:rPr>
          <w:rFonts w:ascii="Arial" w:hAnsi="Arial" w:cs="Arial"/>
          <w:sz w:val="24"/>
          <w:szCs w:val="24"/>
        </w:rPr>
        <w:t>etc</w:t>
      </w:r>
      <w:proofErr w:type="spellEnd"/>
      <w:r w:rsidR="00232BAD" w:rsidRPr="008F6189">
        <w:rPr>
          <w:rFonts w:ascii="Arial" w:hAnsi="Arial" w:cs="Arial"/>
          <w:sz w:val="24"/>
          <w:szCs w:val="24"/>
        </w:rPr>
        <w:t>)</w:t>
      </w:r>
      <w:r w:rsidR="005B724F">
        <w:rPr>
          <w:rFonts w:ascii="Arial" w:hAnsi="Arial" w:cs="Arial"/>
          <w:sz w:val="24"/>
          <w:szCs w:val="24"/>
        </w:rPr>
        <w:t>.</w:t>
      </w:r>
      <w:r w:rsidR="001B4303" w:rsidRPr="008F6189">
        <w:rPr>
          <w:rFonts w:ascii="Arial" w:hAnsi="Arial" w:cs="Arial"/>
          <w:sz w:val="24"/>
          <w:szCs w:val="24"/>
        </w:rPr>
        <w:t xml:space="preserve"> </w:t>
      </w:r>
      <w:r w:rsidR="00D216B1" w:rsidRPr="008F6189">
        <w:rPr>
          <w:rFonts w:ascii="Arial" w:eastAsia="Times New Roman" w:hAnsi="Arial" w:cs="Arial"/>
          <w:color w:val="000000" w:themeColor="text1"/>
          <w:sz w:val="24"/>
          <w:szCs w:val="24"/>
        </w:rPr>
        <w:t xml:space="preserve">Through this experience, </w:t>
      </w:r>
      <w:r w:rsidR="00D51594" w:rsidRPr="008F6189">
        <w:rPr>
          <w:rFonts w:ascii="Arial" w:eastAsia="Times New Roman" w:hAnsi="Arial" w:cs="Arial"/>
          <w:color w:val="000000" w:themeColor="text1"/>
          <w:sz w:val="24"/>
          <w:szCs w:val="24"/>
        </w:rPr>
        <w:t xml:space="preserve">as facilitators, </w:t>
      </w:r>
      <w:r w:rsidR="00532E70" w:rsidRPr="008F6189">
        <w:rPr>
          <w:rFonts w:ascii="Arial" w:eastAsia="Times New Roman" w:hAnsi="Arial" w:cs="Arial"/>
          <w:color w:val="000000" w:themeColor="text1"/>
          <w:sz w:val="24"/>
          <w:szCs w:val="24"/>
        </w:rPr>
        <w:t xml:space="preserve">we learned that it is important to assess the needs of your group to ensure there are no barriers to participation. To facilitate productive working groups, sessions need to be adapted to suit each </w:t>
      </w:r>
      <w:proofErr w:type="gramStart"/>
      <w:r w:rsidR="00532E70" w:rsidRPr="008F6189">
        <w:rPr>
          <w:rFonts w:ascii="Arial" w:eastAsia="Times New Roman" w:hAnsi="Arial" w:cs="Arial"/>
          <w:color w:val="000000" w:themeColor="text1"/>
          <w:sz w:val="24"/>
          <w:szCs w:val="24"/>
        </w:rPr>
        <w:t>particular group</w:t>
      </w:r>
      <w:proofErr w:type="gramEnd"/>
      <w:r w:rsidR="00532E70" w:rsidRPr="008F6189">
        <w:rPr>
          <w:rFonts w:ascii="Arial" w:eastAsia="Times New Roman" w:hAnsi="Arial" w:cs="Arial"/>
          <w:color w:val="000000" w:themeColor="text1"/>
          <w:sz w:val="24"/>
          <w:szCs w:val="24"/>
        </w:rPr>
        <w:t xml:space="preserve"> of participants.</w:t>
      </w:r>
      <w:r w:rsidR="00532E70" w:rsidRPr="008F6189">
        <w:rPr>
          <w:rFonts w:ascii="Arial" w:eastAsia="Times New Roman" w:hAnsi="Arial" w:cs="Arial"/>
          <w:color w:val="000000" w:themeColor="text1"/>
        </w:rPr>
        <w:t xml:space="preserve"> </w:t>
      </w:r>
    </w:p>
    <w:p w14:paraId="01E63B0D" w14:textId="77777777" w:rsidR="00904FD6" w:rsidRPr="00904FD6" w:rsidRDefault="00904FD6" w:rsidP="00FB4F6B">
      <w:pPr>
        <w:jc w:val="both"/>
        <w:rPr>
          <w:rFonts w:ascii="Arial" w:eastAsia="Times New Roman" w:hAnsi="Arial" w:cs="Arial"/>
          <w:color w:val="000000" w:themeColor="text1"/>
        </w:rPr>
      </w:pPr>
    </w:p>
    <w:p w14:paraId="787420E2" w14:textId="6BA66523" w:rsidR="00904FD6" w:rsidRPr="005B724F" w:rsidRDefault="00904FD6" w:rsidP="005B724F">
      <w:pPr>
        <w:pStyle w:val="ListParagraph"/>
        <w:numPr>
          <w:ilvl w:val="0"/>
          <w:numId w:val="4"/>
        </w:numPr>
        <w:jc w:val="both"/>
        <w:rPr>
          <w:rFonts w:ascii="Arial" w:eastAsia="Times New Roman" w:hAnsi="Arial" w:cs="Arial"/>
          <w:b/>
          <w:bCs/>
          <w:color w:val="000000" w:themeColor="text1"/>
        </w:rPr>
      </w:pPr>
      <w:r w:rsidRPr="005B724F">
        <w:rPr>
          <w:rFonts w:ascii="Arial" w:eastAsia="Times New Roman" w:hAnsi="Arial" w:cs="Arial"/>
          <w:b/>
          <w:bCs/>
          <w:color w:val="000000" w:themeColor="text1"/>
        </w:rPr>
        <w:t>Did the panel determine the criteria?</w:t>
      </w:r>
    </w:p>
    <w:p w14:paraId="215FE302" w14:textId="77777777" w:rsidR="005B724F" w:rsidRDefault="005B724F" w:rsidP="005B724F">
      <w:pPr>
        <w:pStyle w:val="ListParagraph"/>
        <w:jc w:val="both"/>
        <w:rPr>
          <w:rFonts w:ascii="Arial" w:eastAsia="Times New Roman" w:hAnsi="Arial" w:cs="Arial"/>
          <w:color w:val="000000" w:themeColor="text1"/>
        </w:rPr>
      </w:pPr>
    </w:p>
    <w:p w14:paraId="2EA44A01" w14:textId="329A4457" w:rsidR="00EF01E6" w:rsidRPr="00EF01E6" w:rsidRDefault="00EF01E6" w:rsidP="005B724F">
      <w:pPr>
        <w:pStyle w:val="ListParagraph"/>
        <w:jc w:val="both"/>
        <w:rPr>
          <w:rFonts w:ascii="Arial" w:eastAsia="Times New Roman" w:hAnsi="Arial" w:cs="Arial"/>
          <w:color w:val="000000" w:themeColor="text1"/>
        </w:rPr>
      </w:pPr>
      <w:r>
        <w:rPr>
          <w:rFonts w:ascii="Arial" w:eastAsia="Times New Roman" w:hAnsi="Arial" w:cs="Arial"/>
          <w:color w:val="000000" w:themeColor="text1"/>
        </w:rPr>
        <w:t xml:space="preserve">Yes, the People’s Panel </w:t>
      </w:r>
      <w:r w:rsidR="00C64F2C">
        <w:rPr>
          <w:rFonts w:ascii="Arial" w:eastAsia="Times New Roman" w:hAnsi="Arial" w:cs="Arial"/>
          <w:color w:val="000000" w:themeColor="text1"/>
        </w:rPr>
        <w:t xml:space="preserve">determined </w:t>
      </w:r>
      <w:r>
        <w:rPr>
          <w:rFonts w:ascii="Arial" w:eastAsia="Times New Roman" w:hAnsi="Arial" w:cs="Arial"/>
          <w:color w:val="000000" w:themeColor="text1"/>
        </w:rPr>
        <w:t xml:space="preserve">and developed the criteria which </w:t>
      </w:r>
      <w:r w:rsidR="005B724F">
        <w:rPr>
          <w:rFonts w:ascii="Arial" w:eastAsia="Times New Roman" w:hAnsi="Arial" w:cs="Arial"/>
          <w:color w:val="000000" w:themeColor="text1"/>
        </w:rPr>
        <w:t>were</w:t>
      </w:r>
      <w:r>
        <w:rPr>
          <w:rFonts w:ascii="Arial" w:eastAsia="Times New Roman" w:hAnsi="Arial" w:cs="Arial"/>
          <w:color w:val="000000" w:themeColor="text1"/>
        </w:rPr>
        <w:t xml:space="preserve"> used </w:t>
      </w:r>
      <w:r w:rsidR="0026136A">
        <w:rPr>
          <w:rFonts w:ascii="Arial" w:eastAsia="Times New Roman" w:hAnsi="Arial" w:cs="Arial"/>
          <w:color w:val="000000" w:themeColor="text1"/>
        </w:rPr>
        <w:t xml:space="preserve">to assess </w:t>
      </w:r>
      <w:r w:rsidR="003F0FB0">
        <w:rPr>
          <w:rFonts w:ascii="Arial" w:eastAsia="Times New Roman" w:hAnsi="Arial" w:cs="Arial"/>
          <w:color w:val="000000" w:themeColor="text1"/>
        </w:rPr>
        <w:t>project applications.</w:t>
      </w:r>
      <w:r w:rsidR="00893689">
        <w:rPr>
          <w:rFonts w:ascii="Arial" w:eastAsia="Times New Roman" w:hAnsi="Arial" w:cs="Arial"/>
          <w:color w:val="000000" w:themeColor="text1"/>
        </w:rPr>
        <w:t xml:space="preserve"> </w:t>
      </w:r>
      <w:r w:rsidR="00297B60">
        <w:rPr>
          <w:rFonts w:ascii="Arial" w:eastAsia="Times New Roman" w:hAnsi="Arial" w:cs="Arial"/>
          <w:color w:val="000000" w:themeColor="text1"/>
        </w:rPr>
        <w:t xml:space="preserve">The Panel </w:t>
      </w:r>
      <w:r w:rsidR="003B31FE">
        <w:rPr>
          <w:rFonts w:ascii="Arial" w:eastAsia="Times New Roman" w:hAnsi="Arial" w:cs="Arial"/>
          <w:color w:val="000000" w:themeColor="text1"/>
        </w:rPr>
        <w:t xml:space="preserve">developed </w:t>
      </w:r>
      <w:r w:rsidR="003D547C">
        <w:rPr>
          <w:rFonts w:ascii="Arial" w:eastAsia="Times New Roman" w:hAnsi="Arial" w:cs="Arial"/>
          <w:color w:val="000000" w:themeColor="text1"/>
        </w:rPr>
        <w:t>their criterion</w:t>
      </w:r>
      <w:r w:rsidR="003B31FE">
        <w:rPr>
          <w:rFonts w:ascii="Arial" w:eastAsia="Times New Roman" w:hAnsi="Arial" w:cs="Arial"/>
          <w:color w:val="000000" w:themeColor="text1"/>
        </w:rPr>
        <w:t xml:space="preserve"> </w:t>
      </w:r>
      <w:r w:rsidR="003D547C">
        <w:rPr>
          <w:rFonts w:ascii="Arial" w:eastAsia="Times New Roman" w:hAnsi="Arial" w:cs="Arial"/>
          <w:color w:val="000000" w:themeColor="text1"/>
        </w:rPr>
        <w:t xml:space="preserve">using their professional/sector knowledge, </w:t>
      </w:r>
      <w:r w:rsidR="00B1173F">
        <w:rPr>
          <w:rFonts w:ascii="Arial" w:eastAsia="Times New Roman" w:hAnsi="Arial" w:cs="Arial"/>
          <w:color w:val="000000" w:themeColor="text1"/>
        </w:rPr>
        <w:t>lived experiences</w:t>
      </w:r>
      <w:r w:rsidR="003D547C">
        <w:rPr>
          <w:rFonts w:ascii="Arial" w:eastAsia="Times New Roman" w:hAnsi="Arial" w:cs="Arial"/>
          <w:color w:val="000000" w:themeColor="text1"/>
        </w:rPr>
        <w:t xml:space="preserve"> and their understanding of the Peel Landscape. </w:t>
      </w:r>
      <w:hyperlink r:id="rId7" w:history="1">
        <w:r w:rsidR="003C0F3D" w:rsidRPr="003C0F3D">
          <w:rPr>
            <w:rStyle w:val="Hyperlink"/>
            <w:rFonts w:ascii="Arial" w:eastAsia="Times New Roman" w:hAnsi="Arial" w:cs="Arial"/>
          </w:rPr>
          <w:t>More information on the criteria can be found here.</w:t>
        </w:r>
      </w:hyperlink>
      <w:r w:rsidR="003C0F3D">
        <w:rPr>
          <w:rFonts w:ascii="Arial" w:eastAsia="Times New Roman" w:hAnsi="Arial" w:cs="Arial"/>
          <w:color w:val="000000" w:themeColor="text1"/>
        </w:rPr>
        <w:t xml:space="preserve"> </w:t>
      </w:r>
    </w:p>
    <w:p w14:paraId="1A1E8308" w14:textId="77777777" w:rsidR="00904FD6" w:rsidRPr="00904FD6" w:rsidRDefault="00904FD6" w:rsidP="00FB4F6B">
      <w:pPr>
        <w:jc w:val="both"/>
        <w:rPr>
          <w:rFonts w:ascii="Arial" w:eastAsia="Times New Roman" w:hAnsi="Arial" w:cs="Arial"/>
          <w:color w:val="000000" w:themeColor="text1"/>
        </w:rPr>
      </w:pPr>
    </w:p>
    <w:p w14:paraId="1F9576F1" w14:textId="31448D1F" w:rsidR="00904FD6" w:rsidRPr="00061EA8" w:rsidRDefault="00904FD6" w:rsidP="00061EA8">
      <w:pPr>
        <w:pStyle w:val="ListParagraph"/>
        <w:numPr>
          <w:ilvl w:val="0"/>
          <w:numId w:val="4"/>
        </w:numPr>
        <w:jc w:val="both"/>
        <w:rPr>
          <w:rFonts w:ascii="Arial" w:eastAsia="Times New Roman" w:hAnsi="Arial" w:cs="Arial"/>
          <w:b/>
          <w:bCs/>
          <w:color w:val="000000" w:themeColor="text1"/>
        </w:rPr>
      </w:pPr>
      <w:r w:rsidRPr="00061EA8">
        <w:rPr>
          <w:rFonts w:ascii="Arial" w:eastAsia="Times New Roman" w:hAnsi="Arial" w:cs="Arial"/>
          <w:b/>
          <w:bCs/>
          <w:color w:val="000000" w:themeColor="text1"/>
        </w:rPr>
        <w:t xml:space="preserve">How did organizations' participation in coaching calls impact </w:t>
      </w:r>
      <w:r w:rsidR="00061EA8">
        <w:rPr>
          <w:rFonts w:ascii="Arial" w:eastAsia="Times New Roman" w:hAnsi="Arial" w:cs="Arial"/>
          <w:b/>
          <w:bCs/>
          <w:color w:val="000000" w:themeColor="text1"/>
        </w:rPr>
        <w:t xml:space="preserve">the </w:t>
      </w:r>
      <w:r w:rsidRPr="00061EA8">
        <w:rPr>
          <w:rFonts w:ascii="Arial" w:eastAsia="Times New Roman" w:hAnsi="Arial" w:cs="Arial"/>
          <w:b/>
          <w:bCs/>
          <w:color w:val="000000" w:themeColor="text1"/>
        </w:rPr>
        <w:t>likelihood of receiving grant funding?</w:t>
      </w:r>
    </w:p>
    <w:p w14:paraId="17113372" w14:textId="77777777" w:rsidR="00061EA8" w:rsidRDefault="00061EA8" w:rsidP="00061EA8">
      <w:pPr>
        <w:pStyle w:val="ListParagraph"/>
        <w:jc w:val="both"/>
        <w:rPr>
          <w:rFonts w:ascii="Arial" w:eastAsia="Times New Roman" w:hAnsi="Arial" w:cs="Arial"/>
          <w:color w:val="000000" w:themeColor="text1"/>
        </w:rPr>
      </w:pPr>
    </w:p>
    <w:p w14:paraId="4400B565" w14:textId="2C3F64F7" w:rsidR="00904FD6" w:rsidRPr="00707FC5" w:rsidRDefault="003D547C" w:rsidP="00061EA8">
      <w:pPr>
        <w:pStyle w:val="ListParagraph"/>
        <w:jc w:val="both"/>
        <w:rPr>
          <w:rFonts w:ascii="Arial" w:eastAsia="Times New Roman" w:hAnsi="Arial" w:cs="Arial"/>
          <w:color w:val="000000" w:themeColor="text1"/>
        </w:rPr>
      </w:pPr>
      <w:r w:rsidRPr="00707FC5">
        <w:rPr>
          <w:rFonts w:ascii="Arial" w:eastAsia="Times New Roman" w:hAnsi="Arial" w:cs="Arial"/>
          <w:color w:val="000000" w:themeColor="text1"/>
        </w:rPr>
        <w:t xml:space="preserve">These coaching calls were not mandatory for applicants to attend. They were </w:t>
      </w:r>
      <w:r w:rsidR="00707FC5">
        <w:rPr>
          <w:rFonts w:ascii="Arial" w:eastAsia="Times New Roman" w:hAnsi="Arial" w:cs="Arial"/>
          <w:color w:val="000000" w:themeColor="text1"/>
        </w:rPr>
        <w:t xml:space="preserve">drop-in calls </w:t>
      </w:r>
      <w:r w:rsidRPr="00707FC5">
        <w:rPr>
          <w:rFonts w:ascii="Arial" w:eastAsia="Times New Roman" w:hAnsi="Arial" w:cs="Arial"/>
          <w:color w:val="000000" w:themeColor="text1"/>
        </w:rPr>
        <w:t>attended on a voluntary basis and</w:t>
      </w:r>
      <w:r w:rsidR="00707FC5">
        <w:rPr>
          <w:rFonts w:ascii="Arial" w:eastAsia="Times New Roman" w:hAnsi="Arial" w:cs="Arial"/>
          <w:color w:val="000000" w:themeColor="text1"/>
        </w:rPr>
        <w:t xml:space="preserve"> </w:t>
      </w:r>
      <w:r w:rsidRPr="00707FC5">
        <w:rPr>
          <w:rFonts w:ascii="Arial" w:eastAsia="Times New Roman" w:hAnsi="Arial" w:cs="Arial"/>
          <w:color w:val="000000" w:themeColor="text1"/>
        </w:rPr>
        <w:t>were</w:t>
      </w:r>
      <w:r w:rsidR="00B8517E" w:rsidRPr="00707FC5">
        <w:rPr>
          <w:rFonts w:ascii="Arial" w:eastAsia="Times New Roman" w:hAnsi="Arial" w:cs="Arial"/>
          <w:color w:val="000000" w:themeColor="text1"/>
        </w:rPr>
        <w:t xml:space="preserve"> offered as a way for organizations to pose any questions/concerns regarding the application </w:t>
      </w:r>
      <w:r w:rsidR="00707FC5" w:rsidRPr="00707FC5">
        <w:rPr>
          <w:rFonts w:ascii="Arial" w:eastAsia="Times New Roman" w:hAnsi="Arial" w:cs="Arial"/>
          <w:color w:val="000000" w:themeColor="text1"/>
        </w:rPr>
        <w:t>process.</w:t>
      </w:r>
      <w:r w:rsidR="00707FC5">
        <w:rPr>
          <w:rFonts w:ascii="Arial" w:eastAsia="Times New Roman" w:hAnsi="Arial" w:cs="Arial"/>
          <w:color w:val="000000" w:themeColor="text1"/>
        </w:rPr>
        <w:t xml:space="preserve"> Additionally, these calls were facilitated by </w:t>
      </w:r>
      <w:r w:rsidR="00F22EA2">
        <w:rPr>
          <w:rFonts w:ascii="Arial" w:eastAsia="Times New Roman" w:hAnsi="Arial" w:cs="Arial"/>
          <w:color w:val="000000" w:themeColor="text1"/>
        </w:rPr>
        <w:t xml:space="preserve">Tamarack </w:t>
      </w:r>
      <w:r w:rsidR="00D369C2">
        <w:rPr>
          <w:rFonts w:ascii="Arial" w:eastAsia="Times New Roman" w:hAnsi="Arial" w:cs="Arial"/>
          <w:color w:val="000000" w:themeColor="text1"/>
        </w:rPr>
        <w:t>and not the People’s Panel.</w:t>
      </w:r>
    </w:p>
    <w:p w14:paraId="13533F10" w14:textId="77777777" w:rsidR="00707FC5" w:rsidRDefault="00707FC5" w:rsidP="00FB4F6B">
      <w:pPr>
        <w:jc w:val="both"/>
        <w:rPr>
          <w:rFonts w:ascii="Arial" w:eastAsia="Times New Roman" w:hAnsi="Arial" w:cs="Arial"/>
          <w:color w:val="000000" w:themeColor="text1"/>
        </w:rPr>
      </w:pPr>
    </w:p>
    <w:p w14:paraId="6A3BC638" w14:textId="3C829231" w:rsidR="00904FD6" w:rsidRPr="00061EA8" w:rsidRDefault="00904FD6" w:rsidP="00061EA8">
      <w:pPr>
        <w:pStyle w:val="ListParagraph"/>
        <w:numPr>
          <w:ilvl w:val="0"/>
          <w:numId w:val="4"/>
        </w:numPr>
        <w:jc w:val="both"/>
        <w:rPr>
          <w:rFonts w:ascii="Arial" w:eastAsia="Times New Roman" w:hAnsi="Arial" w:cs="Arial"/>
          <w:b/>
          <w:bCs/>
          <w:color w:val="000000" w:themeColor="text1"/>
        </w:rPr>
      </w:pPr>
      <w:r w:rsidRPr="00061EA8">
        <w:rPr>
          <w:rFonts w:ascii="Arial" w:eastAsia="Times New Roman" w:hAnsi="Arial" w:cs="Arial"/>
          <w:b/>
          <w:bCs/>
          <w:color w:val="000000" w:themeColor="text1"/>
        </w:rPr>
        <w:t>What was the process to evaluate the proposal submissions?</w:t>
      </w:r>
    </w:p>
    <w:p w14:paraId="0F675AB3" w14:textId="77777777" w:rsidR="00061EA8" w:rsidRDefault="00061EA8" w:rsidP="00061EA8">
      <w:pPr>
        <w:pStyle w:val="ListParagraph"/>
        <w:jc w:val="both"/>
        <w:rPr>
          <w:rFonts w:ascii="Arial" w:eastAsia="Times New Roman" w:hAnsi="Arial" w:cs="Arial"/>
          <w:color w:val="000000" w:themeColor="text1"/>
        </w:rPr>
      </w:pPr>
    </w:p>
    <w:p w14:paraId="12304D14" w14:textId="4F3A6CA8" w:rsidR="00904FD6" w:rsidRPr="00743EAE" w:rsidRDefault="00D369C2" w:rsidP="00061EA8">
      <w:pPr>
        <w:pStyle w:val="ListParagraph"/>
        <w:jc w:val="both"/>
        <w:rPr>
          <w:rFonts w:ascii="Arial" w:eastAsia="Times New Roman" w:hAnsi="Arial" w:cs="Arial"/>
          <w:color w:val="000000" w:themeColor="text1"/>
        </w:rPr>
      </w:pPr>
      <w:r w:rsidRPr="00612F02">
        <w:rPr>
          <w:rFonts w:ascii="Arial" w:eastAsia="Times New Roman" w:hAnsi="Arial" w:cs="Arial"/>
          <w:color w:val="000000" w:themeColor="text1"/>
        </w:rPr>
        <w:t xml:space="preserve">Using </w:t>
      </w:r>
      <w:r w:rsidR="0093563C" w:rsidRPr="00612F02">
        <w:rPr>
          <w:rFonts w:ascii="Arial" w:eastAsia="Times New Roman" w:hAnsi="Arial" w:cs="Arial"/>
          <w:color w:val="000000" w:themeColor="text1"/>
        </w:rPr>
        <w:t xml:space="preserve">the criteria, objective and funding priorities the People’s Panel designed in the first stage of their work, they assessed each application based on how the proposed project addressed </w:t>
      </w:r>
      <w:r w:rsidR="003E7867" w:rsidRPr="00612F02">
        <w:rPr>
          <w:rFonts w:ascii="Arial" w:eastAsia="Times New Roman" w:hAnsi="Arial" w:cs="Arial"/>
          <w:color w:val="000000" w:themeColor="text1"/>
        </w:rPr>
        <w:t xml:space="preserve">the funding opportunity’s targeted focus. </w:t>
      </w:r>
      <w:r w:rsidR="007F56A8" w:rsidRPr="00612F02">
        <w:rPr>
          <w:rFonts w:ascii="Arial" w:eastAsia="Times New Roman" w:hAnsi="Arial" w:cs="Arial"/>
          <w:color w:val="000000" w:themeColor="text1"/>
        </w:rPr>
        <w:t xml:space="preserve">The People’s Panel deliberated and </w:t>
      </w:r>
      <w:r w:rsidR="00EA2BE1" w:rsidRPr="00612F02">
        <w:rPr>
          <w:rFonts w:ascii="Arial" w:eastAsia="Times New Roman" w:hAnsi="Arial" w:cs="Arial"/>
          <w:color w:val="000000" w:themeColor="text1"/>
        </w:rPr>
        <w:t xml:space="preserve">thoroughly assessed each </w:t>
      </w:r>
      <w:r w:rsidR="00CF1FDC" w:rsidRPr="00612F02">
        <w:rPr>
          <w:rFonts w:ascii="Arial" w:eastAsia="Times New Roman" w:hAnsi="Arial" w:cs="Arial"/>
          <w:color w:val="000000" w:themeColor="text1"/>
        </w:rPr>
        <w:t xml:space="preserve">organization’s complete </w:t>
      </w:r>
      <w:r w:rsidR="00EA2BE1" w:rsidRPr="00612F02">
        <w:rPr>
          <w:rFonts w:ascii="Arial" w:eastAsia="Times New Roman" w:hAnsi="Arial" w:cs="Arial"/>
          <w:color w:val="000000" w:themeColor="text1"/>
        </w:rPr>
        <w:t>application</w:t>
      </w:r>
      <w:r w:rsidR="00CF1FDC" w:rsidRPr="00612F02">
        <w:rPr>
          <w:rFonts w:ascii="Arial" w:eastAsia="Times New Roman" w:hAnsi="Arial" w:cs="Arial"/>
          <w:color w:val="000000" w:themeColor="text1"/>
        </w:rPr>
        <w:t xml:space="preserve">. </w:t>
      </w:r>
      <w:r w:rsidR="00612F02">
        <w:rPr>
          <w:rFonts w:ascii="Arial" w:eastAsia="Times New Roman" w:hAnsi="Arial" w:cs="Arial"/>
          <w:color w:val="000000" w:themeColor="text1"/>
        </w:rPr>
        <w:t xml:space="preserve">To facilitate this decision-making process, we asked Panel members to </w:t>
      </w:r>
      <w:r w:rsidR="00B27AC5">
        <w:rPr>
          <w:rFonts w:ascii="Arial" w:eastAsia="Times New Roman" w:hAnsi="Arial" w:cs="Arial"/>
          <w:color w:val="000000" w:themeColor="text1"/>
        </w:rPr>
        <w:t>rank</w:t>
      </w:r>
      <w:r w:rsidR="002D25F1">
        <w:rPr>
          <w:rFonts w:ascii="Arial" w:eastAsia="Times New Roman" w:hAnsi="Arial" w:cs="Arial"/>
          <w:color w:val="000000" w:themeColor="text1"/>
        </w:rPr>
        <w:t xml:space="preserve"> the </w:t>
      </w:r>
      <w:r w:rsidR="00127B5C">
        <w:rPr>
          <w:rFonts w:ascii="Arial" w:eastAsia="Times New Roman" w:hAnsi="Arial" w:cs="Arial"/>
          <w:color w:val="000000" w:themeColor="text1"/>
        </w:rPr>
        <w:t xml:space="preserve">applications </w:t>
      </w:r>
      <w:r w:rsidR="002D25F1">
        <w:rPr>
          <w:rFonts w:ascii="Arial" w:eastAsia="Times New Roman" w:hAnsi="Arial" w:cs="Arial"/>
          <w:color w:val="000000" w:themeColor="text1"/>
        </w:rPr>
        <w:t xml:space="preserve">based on how they addressed the funding opportunity’s primary objective and priorities. </w:t>
      </w:r>
      <w:r w:rsidR="00C0286A">
        <w:rPr>
          <w:rFonts w:ascii="Arial" w:eastAsia="Times New Roman" w:hAnsi="Arial" w:cs="Arial"/>
          <w:color w:val="000000" w:themeColor="text1"/>
        </w:rPr>
        <w:t xml:space="preserve">Panel members utilized an assessment matrix that allowed them to formulate a score for each application. </w:t>
      </w:r>
      <w:r w:rsidR="00830F8E">
        <w:rPr>
          <w:rFonts w:ascii="Arial" w:eastAsia="Times New Roman" w:hAnsi="Arial" w:cs="Arial"/>
          <w:color w:val="000000" w:themeColor="text1"/>
        </w:rPr>
        <w:t xml:space="preserve">This scoring </w:t>
      </w:r>
      <w:r w:rsidR="00B27C01">
        <w:rPr>
          <w:rFonts w:ascii="Arial" w:eastAsia="Times New Roman" w:hAnsi="Arial" w:cs="Arial"/>
          <w:color w:val="000000" w:themeColor="text1"/>
        </w:rPr>
        <w:t xml:space="preserve">(that each individual member completed prior to the group session) </w:t>
      </w:r>
      <w:r w:rsidR="009E7363">
        <w:rPr>
          <w:rFonts w:ascii="Arial" w:eastAsia="Times New Roman" w:hAnsi="Arial" w:cs="Arial"/>
          <w:color w:val="000000" w:themeColor="text1"/>
        </w:rPr>
        <w:t>served as a starting point for the group dialogue</w:t>
      </w:r>
      <w:r w:rsidR="00B27C01">
        <w:rPr>
          <w:rFonts w:ascii="Arial" w:eastAsia="Times New Roman" w:hAnsi="Arial" w:cs="Arial"/>
          <w:color w:val="000000" w:themeColor="text1"/>
        </w:rPr>
        <w:t xml:space="preserve">. </w:t>
      </w:r>
      <w:r w:rsidR="00743EAE">
        <w:rPr>
          <w:rFonts w:ascii="Arial" w:eastAsia="Times New Roman" w:hAnsi="Arial" w:cs="Arial"/>
          <w:color w:val="000000" w:themeColor="text1"/>
        </w:rPr>
        <w:t xml:space="preserve">Panel members discussed and shared their findings with the group and proceeded from there. </w:t>
      </w:r>
      <w:r w:rsidR="00612F02" w:rsidRPr="00743EAE">
        <w:rPr>
          <w:rFonts w:ascii="Arial" w:eastAsia="Times New Roman" w:hAnsi="Arial" w:cs="Arial"/>
          <w:color w:val="000000" w:themeColor="text1"/>
        </w:rPr>
        <w:t>Ultimately, d</w:t>
      </w:r>
      <w:r w:rsidR="00CF1FDC" w:rsidRPr="00743EAE">
        <w:rPr>
          <w:rFonts w:ascii="Arial" w:eastAsia="Times New Roman" w:hAnsi="Arial" w:cs="Arial"/>
          <w:color w:val="000000" w:themeColor="text1"/>
        </w:rPr>
        <w:t xml:space="preserve">ecisions were made on a consensus basis, as all </w:t>
      </w:r>
      <w:r w:rsidR="00C3241E" w:rsidRPr="00743EAE">
        <w:rPr>
          <w:rFonts w:ascii="Arial" w:eastAsia="Times New Roman" w:hAnsi="Arial" w:cs="Arial"/>
          <w:color w:val="000000" w:themeColor="text1"/>
        </w:rPr>
        <w:t xml:space="preserve">Panel members agreed on the final selection of grantees. </w:t>
      </w:r>
    </w:p>
    <w:p w14:paraId="024FA754" w14:textId="77777777" w:rsidR="00612F02" w:rsidRDefault="00612F02" w:rsidP="00FB4F6B">
      <w:pPr>
        <w:ind w:left="360"/>
        <w:jc w:val="both"/>
        <w:rPr>
          <w:rFonts w:ascii="Arial" w:eastAsia="Times New Roman" w:hAnsi="Arial" w:cs="Arial"/>
          <w:color w:val="000000" w:themeColor="text1"/>
        </w:rPr>
      </w:pPr>
    </w:p>
    <w:p w14:paraId="51D96EDF" w14:textId="77777777" w:rsidR="004D2F68" w:rsidRDefault="004D2F68" w:rsidP="00FB4F6B">
      <w:pPr>
        <w:ind w:left="360"/>
        <w:jc w:val="both"/>
        <w:rPr>
          <w:rFonts w:ascii="Arial" w:eastAsia="Times New Roman" w:hAnsi="Arial" w:cs="Arial"/>
          <w:color w:val="000000" w:themeColor="text1"/>
        </w:rPr>
      </w:pPr>
    </w:p>
    <w:p w14:paraId="35E78486" w14:textId="77777777" w:rsidR="004D2F68" w:rsidRPr="00612F02" w:rsidRDefault="004D2F68" w:rsidP="00FB4F6B">
      <w:pPr>
        <w:ind w:left="360"/>
        <w:jc w:val="both"/>
        <w:rPr>
          <w:rFonts w:ascii="Arial" w:eastAsia="Times New Roman" w:hAnsi="Arial" w:cs="Arial"/>
          <w:color w:val="000000" w:themeColor="text1"/>
        </w:rPr>
      </w:pPr>
    </w:p>
    <w:p w14:paraId="2B1686C7" w14:textId="193A4ED1" w:rsidR="00904FD6" w:rsidRPr="004D2F68" w:rsidRDefault="00904FD6" w:rsidP="004D2F68">
      <w:pPr>
        <w:pStyle w:val="ListParagraph"/>
        <w:numPr>
          <w:ilvl w:val="0"/>
          <w:numId w:val="4"/>
        </w:numPr>
        <w:jc w:val="both"/>
        <w:rPr>
          <w:rFonts w:ascii="Arial" w:eastAsia="Times New Roman" w:hAnsi="Arial" w:cs="Arial"/>
          <w:b/>
          <w:bCs/>
          <w:color w:val="000000" w:themeColor="text1"/>
        </w:rPr>
      </w:pPr>
      <w:r w:rsidRPr="004D2F68">
        <w:rPr>
          <w:rFonts w:ascii="Arial" w:eastAsia="Times New Roman" w:hAnsi="Arial" w:cs="Arial"/>
          <w:b/>
          <w:bCs/>
          <w:color w:val="000000" w:themeColor="text1"/>
        </w:rPr>
        <w:lastRenderedPageBreak/>
        <w:t>How many people were involved in total?</w:t>
      </w:r>
    </w:p>
    <w:p w14:paraId="112AC215" w14:textId="77777777" w:rsidR="004D2F68" w:rsidRDefault="004D2F68" w:rsidP="004D2F68">
      <w:pPr>
        <w:pStyle w:val="ListParagraph"/>
        <w:jc w:val="both"/>
        <w:rPr>
          <w:rFonts w:ascii="Arial" w:eastAsia="Times New Roman" w:hAnsi="Arial" w:cs="Arial"/>
          <w:color w:val="000000" w:themeColor="text1"/>
        </w:rPr>
      </w:pPr>
    </w:p>
    <w:p w14:paraId="202A7F57" w14:textId="7B49066B" w:rsidR="00D369C2" w:rsidRPr="00D369C2" w:rsidRDefault="00D369C2" w:rsidP="004D2F68">
      <w:pPr>
        <w:pStyle w:val="ListParagraph"/>
        <w:jc w:val="both"/>
        <w:rPr>
          <w:rFonts w:ascii="Arial" w:eastAsia="Times New Roman" w:hAnsi="Arial" w:cs="Arial"/>
          <w:color w:val="000000" w:themeColor="text1"/>
        </w:rPr>
      </w:pPr>
      <w:r>
        <w:rPr>
          <w:rFonts w:ascii="Arial" w:eastAsia="Times New Roman" w:hAnsi="Arial" w:cs="Arial"/>
          <w:color w:val="000000" w:themeColor="text1"/>
        </w:rPr>
        <w:t>This project was a c</w:t>
      </w:r>
      <w:r w:rsidR="00BB5EB0">
        <w:rPr>
          <w:rFonts w:ascii="Arial" w:eastAsia="Times New Roman" w:hAnsi="Arial" w:cs="Arial"/>
          <w:color w:val="000000" w:themeColor="text1"/>
        </w:rPr>
        <w:t xml:space="preserve">ollaborative effort between WES, Tamarack, Peel Newcomer Strategy </w:t>
      </w:r>
      <w:proofErr w:type="gramStart"/>
      <w:r w:rsidR="00BB5EB0">
        <w:rPr>
          <w:rFonts w:ascii="Arial" w:eastAsia="Times New Roman" w:hAnsi="Arial" w:cs="Arial"/>
          <w:color w:val="000000" w:themeColor="text1"/>
        </w:rPr>
        <w:t>Group</w:t>
      </w:r>
      <w:proofErr w:type="gramEnd"/>
      <w:r w:rsidR="00BB5EB0">
        <w:rPr>
          <w:rFonts w:ascii="Arial" w:eastAsia="Times New Roman" w:hAnsi="Arial" w:cs="Arial"/>
          <w:color w:val="000000" w:themeColor="text1"/>
        </w:rPr>
        <w:t xml:space="preserve"> and the People’s Panel. The People’s Panel was composed of 12 individuals from the Peel Region.</w:t>
      </w:r>
      <w:r w:rsidR="00D14AA9">
        <w:rPr>
          <w:rFonts w:ascii="Arial" w:eastAsia="Times New Roman" w:hAnsi="Arial" w:cs="Arial"/>
          <w:color w:val="000000" w:themeColor="text1"/>
        </w:rPr>
        <w:t xml:space="preserve"> </w:t>
      </w:r>
    </w:p>
    <w:p w14:paraId="3380DDCA" w14:textId="77777777" w:rsidR="002148ED" w:rsidRDefault="002148ED" w:rsidP="00FB4F6B">
      <w:pPr>
        <w:jc w:val="both"/>
        <w:rPr>
          <w:rFonts w:ascii="Arial" w:eastAsia="Times New Roman" w:hAnsi="Arial" w:cs="Arial"/>
          <w:color w:val="000000" w:themeColor="text1"/>
        </w:rPr>
      </w:pPr>
    </w:p>
    <w:p w14:paraId="1A3D5989" w14:textId="2478A929" w:rsidR="00904FD6" w:rsidRPr="00D14AA9" w:rsidRDefault="00904FD6" w:rsidP="00D14AA9">
      <w:pPr>
        <w:pStyle w:val="ListParagraph"/>
        <w:numPr>
          <w:ilvl w:val="0"/>
          <w:numId w:val="4"/>
        </w:numPr>
        <w:jc w:val="both"/>
        <w:rPr>
          <w:rFonts w:ascii="Arial" w:eastAsia="Times New Roman" w:hAnsi="Arial" w:cs="Arial"/>
          <w:b/>
          <w:bCs/>
          <w:color w:val="000000" w:themeColor="text1"/>
        </w:rPr>
      </w:pPr>
      <w:r w:rsidRPr="00D14AA9">
        <w:rPr>
          <w:rFonts w:ascii="Arial" w:eastAsia="Times New Roman" w:hAnsi="Arial" w:cs="Arial"/>
          <w:b/>
          <w:bCs/>
          <w:color w:val="000000" w:themeColor="text1"/>
        </w:rPr>
        <w:t>Were members of the People's Panel able to remake grantee recommendations?  How do you handle perceived or actual conflicts of interest?</w:t>
      </w:r>
    </w:p>
    <w:p w14:paraId="1C93EAEA" w14:textId="77777777" w:rsidR="00D14AA9" w:rsidRDefault="00D14AA9" w:rsidP="00D14AA9">
      <w:pPr>
        <w:pStyle w:val="ListParagraph"/>
        <w:jc w:val="both"/>
        <w:rPr>
          <w:rFonts w:ascii="Arial" w:eastAsia="Times New Roman" w:hAnsi="Arial" w:cs="Arial"/>
          <w:color w:val="000000" w:themeColor="text1"/>
        </w:rPr>
      </w:pPr>
    </w:p>
    <w:p w14:paraId="5372A344" w14:textId="3010E89C" w:rsidR="00D369C2" w:rsidRPr="00D369C2" w:rsidRDefault="002148ED" w:rsidP="00D14AA9">
      <w:pPr>
        <w:pStyle w:val="ListParagraph"/>
        <w:jc w:val="both"/>
        <w:rPr>
          <w:rFonts w:ascii="Arial" w:eastAsia="Times New Roman" w:hAnsi="Arial" w:cs="Arial"/>
          <w:color w:val="000000" w:themeColor="text1"/>
        </w:rPr>
      </w:pPr>
      <w:r>
        <w:rPr>
          <w:rFonts w:ascii="Arial" w:eastAsia="Times New Roman" w:hAnsi="Arial" w:cs="Arial"/>
          <w:color w:val="000000" w:themeColor="text1"/>
        </w:rPr>
        <w:t xml:space="preserve">This project was grounded in trust, and therefore it </w:t>
      </w:r>
      <w:r w:rsidR="008D7F02">
        <w:rPr>
          <w:rFonts w:ascii="Arial" w:eastAsia="Times New Roman" w:hAnsi="Arial" w:cs="Arial"/>
          <w:color w:val="000000" w:themeColor="text1"/>
        </w:rPr>
        <w:t>was</w:t>
      </w:r>
      <w:r>
        <w:rPr>
          <w:rFonts w:ascii="Arial" w:eastAsia="Times New Roman" w:hAnsi="Arial" w:cs="Arial"/>
          <w:color w:val="000000" w:themeColor="text1"/>
        </w:rPr>
        <w:t xml:space="preserve"> important that we</w:t>
      </w:r>
      <w:r w:rsidR="008D7F02">
        <w:rPr>
          <w:rFonts w:ascii="Arial" w:eastAsia="Times New Roman" w:hAnsi="Arial" w:cs="Arial"/>
          <w:color w:val="000000" w:themeColor="text1"/>
        </w:rPr>
        <w:t xml:space="preserve"> remain</w:t>
      </w:r>
      <w:r>
        <w:rPr>
          <w:rFonts w:ascii="Arial" w:eastAsia="Times New Roman" w:hAnsi="Arial" w:cs="Arial"/>
          <w:color w:val="000000" w:themeColor="text1"/>
        </w:rPr>
        <w:t>ed</w:t>
      </w:r>
      <w:r w:rsidR="008D7F02">
        <w:rPr>
          <w:rFonts w:ascii="Arial" w:eastAsia="Times New Roman" w:hAnsi="Arial" w:cs="Arial"/>
          <w:color w:val="000000" w:themeColor="text1"/>
        </w:rPr>
        <w:t xml:space="preserve"> </w:t>
      </w:r>
      <w:r>
        <w:rPr>
          <w:rFonts w:ascii="Arial" w:eastAsia="Times New Roman" w:hAnsi="Arial" w:cs="Arial"/>
          <w:color w:val="000000" w:themeColor="text1"/>
        </w:rPr>
        <w:t>fair, equitable and transparent in our process. All People’s Panel member</w:t>
      </w:r>
      <w:r w:rsidR="000E3AF0">
        <w:rPr>
          <w:rFonts w:ascii="Arial" w:eastAsia="Times New Roman" w:hAnsi="Arial" w:cs="Arial"/>
          <w:color w:val="000000" w:themeColor="text1"/>
        </w:rPr>
        <w:t>s</w:t>
      </w:r>
      <w:r>
        <w:rPr>
          <w:rFonts w:ascii="Arial" w:eastAsia="Times New Roman" w:hAnsi="Arial" w:cs="Arial"/>
          <w:color w:val="000000" w:themeColor="text1"/>
        </w:rPr>
        <w:t xml:space="preserve"> were asked to indicate </w:t>
      </w:r>
      <w:r w:rsidR="00E71D0D">
        <w:rPr>
          <w:rFonts w:ascii="Arial" w:eastAsia="Times New Roman" w:hAnsi="Arial" w:cs="Arial"/>
          <w:color w:val="000000" w:themeColor="text1"/>
        </w:rPr>
        <w:t>any</w:t>
      </w:r>
      <w:r w:rsidR="000E3AF0">
        <w:rPr>
          <w:rFonts w:ascii="Arial" w:eastAsia="Times New Roman" w:hAnsi="Arial" w:cs="Arial"/>
          <w:color w:val="000000" w:themeColor="text1"/>
        </w:rPr>
        <w:t xml:space="preserve"> perceived or actual conflict of interest. </w:t>
      </w:r>
      <w:r w:rsidR="00E17565">
        <w:rPr>
          <w:rFonts w:ascii="Arial" w:eastAsia="Times New Roman" w:hAnsi="Arial" w:cs="Arial"/>
          <w:color w:val="000000" w:themeColor="text1"/>
        </w:rPr>
        <w:t xml:space="preserve">If such a </w:t>
      </w:r>
      <w:r w:rsidR="00B177BB">
        <w:rPr>
          <w:rFonts w:ascii="Arial" w:eastAsia="Times New Roman" w:hAnsi="Arial" w:cs="Arial"/>
          <w:color w:val="000000" w:themeColor="text1"/>
        </w:rPr>
        <w:t xml:space="preserve">conflict of interest arose, </w:t>
      </w:r>
      <w:r w:rsidR="00BB5EB0">
        <w:rPr>
          <w:rFonts w:ascii="Arial" w:eastAsia="Times New Roman" w:hAnsi="Arial" w:cs="Arial"/>
          <w:color w:val="000000" w:themeColor="text1"/>
        </w:rPr>
        <w:t xml:space="preserve">the individual was asked either to step down from their position in the People’s Panel or refrain from partaking in a certain decision. </w:t>
      </w:r>
      <w:r w:rsidR="009856AE">
        <w:rPr>
          <w:rFonts w:ascii="Arial" w:eastAsia="Times New Roman" w:hAnsi="Arial" w:cs="Arial"/>
          <w:color w:val="000000" w:themeColor="text1"/>
        </w:rPr>
        <w:t xml:space="preserve">For example, </w:t>
      </w:r>
      <w:r w:rsidR="004E7C5F">
        <w:rPr>
          <w:rFonts w:ascii="Arial" w:eastAsia="Times New Roman" w:hAnsi="Arial" w:cs="Arial"/>
          <w:color w:val="000000" w:themeColor="text1"/>
        </w:rPr>
        <w:t xml:space="preserve">a member of our Panel </w:t>
      </w:r>
      <w:r w:rsidR="00743EAE">
        <w:rPr>
          <w:rFonts w:ascii="Arial" w:eastAsia="Times New Roman" w:hAnsi="Arial" w:cs="Arial"/>
          <w:color w:val="000000" w:themeColor="text1"/>
        </w:rPr>
        <w:t>whose</w:t>
      </w:r>
      <w:r w:rsidR="004E7C5F">
        <w:rPr>
          <w:rFonts w:ascii="Arial" w:eastAsia="Times New Roman" w:hAnsi="Arial" w:cs="Arial"/>
          <w:color w:val="000000" w:themeColor="text1"/>
        </w:rPr>
        <w:t xml:space="preserve"> organization decided to apply </w:t>
      </w:r>
      <w:r w:rsidR="00B579D2">
        <w:rPr>
          <w:rFonts w:ascii="Arial" w:eastAsia="Times New Roman" w:hAnsi="Arial" w:cs="Arial"/>
          <w:color w:val="000000" w:themeColor="text1"/>
        </w:rPr>
        <w:t>for</w:t>
      </w:r>
      <w:r w:rsidR="004E7C5F">
        <w:rPr>
          <w:rFonts w:ascii="Arial" w:eastAsia="Times New Roman" w:hAnsi="Arial" w:cs="Arial"/>
          <w:color w:val="000000" w:themeColor="text1"/>
        </w:rPr>
        <w:t xml:space="preserve"> the funding opportunity </w:t>
      </w:r>
      <w:r w:rsidR="00743EAE">
        <w:rPr>
          <w:rFonts w:ascii="Arial" w:eastAsia="Times New Roman" w:hAnsi="Arial" w:cs="Arial"/>
          <w:color w:val="000000" w:themeColor="text1"/>
        </w:rPr>
        <w:t xml:space="preserve">stepped down from their position </w:t>
      </w:r>
      <w:r w:rsidR="00B579D2">
        <w:rPr>
          <w:rFonts w:ascii="Arial" w:eastAsia="Times New Roman" w:hAnsi="Arial" w:cs="Arial"/>
          <w:color w:val="000000" w:themeColor="text1"/>
        </w:rPr>
        <w:t>on</w:t>
      </w:r>
      <w:r w:rsidR="00743EAE">
        <w:rPr>
          <w:rFonts w:ascii="Arial" w:eastAsia="Times New Roman" w:hAnsi="Arial" w:cs="Arial"/>
          <w:color w:val="000000" w:themeColor="text1"/>
        </w:rPr>
        <w:t xml:space="preserve"> the Panel</w:t>
      </w:r>
      <w:r w:rsidR="00982527">
        <w:rPr>
          <w:rFonts w:ascii="Arial" w:eastAsia="Times New Roman" w:hAnsi="Arial" w:cs="Arial"/>
          <w:color w:val="000000" w:themeColor="text1"/>
        </w:rPr>
        <w:t xml:space="preserve"> to prevent </w:t>
      </w:r>
      <w:r w:rsidR="00BF4688">
        <w:rPr>
          <w:rFonts w:ascii="Arial" w:eastAsia="Times New Roman" w:hAnsi="Arial" w:cs="Arial"/>
          <w:color w:val="000000" w:themeColor="text1"/>
        </w:rPr>
        <w:t xml:space="preserve">any potential conflict of interest. </w:t>
      </w:r>
    </w:p>
    <w:p w14:paraId="3EA09D0F" w14:textId="77777777" w:rsidR="00904FD6" w:rsidRPr="00904FD6" w:rsidRDefault="00904FD6" w:rsidP="00FB4F6B">
      <w:pPr>
        <w:jc w:val="both"/>
        <w:rPr>
          <w:rFonts w:ascii="Arial" w:eastAsia="Times New Roman" w:hAnsi="Arial" w:cs="Arial"/>
          <w:color w:val="000000" w:themeColor="text1"/>
        </w:rPr>
      </w:pPr>
    </w:p>
    <w:p w14:paraId="32B61C72" w14:textId="685C1EBB" w:rsidR="00904FD6" w:rsidRPr="00B579D2" w:rsidRDefault="00904FD6" w:rsidP="00B579D2">
      <w:pPr>
        <w:pStyle w:val="ListParagraph"/>
        <w:numPr>
          <w:ilvl w:val="0"/>
          <w:numId w:val="4"/>
        </w:numPr>
        <w:jc w:val="both"/>
        <w:rPr>
          <w:rFonts w:ascii="Arial" w:eastAsia="Times New Roman" w:hAnsi="Arial" w:cs="Arial"/>
          <w:b/>
          <w:bCs/>
          <w:color w:val="000000" w:themeColor="text1"/>
        </w:rPr>
      </w:pPr>
      <w:r w:rsidRPr="00B579D2">
        <w:rPr>
          <w:rFonts w:ascii="Arial" w:eastAsia="Times New Roman" w:hAnsi="Arial" w:cs="Arial"/>
          <w:b/>
          <w:bCs/>
          <w:color w:val="000000" w:themeColor="text1"/>
        </w:rPr>
        <w:t>How do you incorporate the intersectionality of the groups you work with?</w:t>
      </w:r>
    </w:p>
    <w:p w14:paraId="40C3BA57" w14:textId="77777777" w:rsidR="00B579D2" w:rsidRDefault="00B579D2" w:rsidP="00B579D2">
      <w:pPr>
        <w:pStyle w:val="ListParagraph"/>
        <w:jc w:val="both"/>
        <w:rPr>
          <w:rFonts w:ascii="Arial" w:eastAsia="Times New Roman" w:hAnsi="Arial" w:cs="Arial"/>
          <w:color w:val="000000" w:themeColor="text1"/>
        </w:rPr>
      </w:pPr>
    </w:p>
    <w:p w14:paraId="0F6E0CA5" w14:textId="2F277110" w:rsidR="00904FD6" w:rsidRPr="00902E20" w:rsidRDefault="00DE2BD2" w:rsidP="00B579D2">
      <w:pPr>
        <w:pStyle w:val="ListParagraph"/>
        <w:jc w:val="both"/>
        <w:rPr>
          <w:rFonts w:ascii="Arial" w:eastAsia="Times New Roman" w:hAnsi="Arial" w:cs="Arial"/>
          <w:color w:val="000000" w:themeColor="text1"/>
        </w:rPr>
      </w:pPr>
      <w:r w:rsidRPr="00902E20">
        <w:rPr>
          <w:rFonts w:ascii="Arial" w:eastAsia="Times New Roman" w:hAnsi="Arial" w:cs="Arial"/>
          <w:color w:val="000000" w:themeColor="text1"/>
        </w:rPr>
        <w:t>The input and perspective put forth by the People’s Panel allowed th</w:t>
      </w:r>
      <w:r w:rsidR="003872A0">
        <w:rPr>
          <w:rFonts w:ascii="Arial" w:eastAsia="Times New Roman" w:hAnsi="Arial" w:cs="Arial"/>
          <w:color w:val="000000" w:themeColor="text1"/>
        </w:rPr>
        <w:t>is</w:t>
      </w:r>
      <w:r w:rsidRPr="00902E20">
        <w:rPr>
          <w:rFonts w:ascii="Arial" w:eastAsia="Times New Roman" w:hAnsi="Arial" w:cs="Arial"/>
          <w:color w:val="000000" w:themeColor="text1"/>
        </w:rPr>
        <w:t xml:space="preserve"> </w:t>
      </w:r>
      <w:r w:rsidR="00902E20" w:rsidRPr="00902E20">
        <w:rPr>
          <w:rFonts w:ascii="Arial" w:eastAsia="Times New Roman" w:hAnsi="Arial" w:cs="Arial"/>
          <w:color w:val="000000" w:themeColor="text1"/>
        </w:rPr>
        <w:t>funding opportunity to reflect a deep consideration for intersectionality. The People’s Panel reflected on their varied lived experiences and identified</w:t>
      </w:r>
      <w:r w:rsidR="00795712">
        <w:rPr>
          <w:rFonts w:ascii="Arial" w:eastAsia="Times New Roman" w:hAnsi="Arial" w:cs="Arial"/>
          <w:color w:val="000000" w:themeColor="text1"/>
        </w:rPr>
        <w:t xml:space="preserve"> the need to support </w:t>
      </w:r>
      <w:r w:rsidR="00251E11">
        <w:rPr>
          <w:rFonts w:ascii="Arial" w:eastAsia="Times New Roman" w:hAnsi="Arial" w:cs="Arial"/>
          <w:color w:val="000000" w:themeColor="text1"/>
        </w:rPr>
        <w:t xml:space="preserve">marginalized/vulnerable </w:t>
      </w:r>
      <w:r w:rsidR="00FC0091">
        <w:rPr>
          <w:rFonts w:ascii="Arial" w:eastAsia="Times New Roman" w:hAnsi="Arial" w:cs="Arial"/>
          <w:color w:val="000000" w:themeColor="text1"/>
        </w:rPr>
        <w:t xml:space="preserve">groups not typically supported </w:t>
      </w:r>
      <w:r w:rsidR="00F33B1C">
        <w:rPr>
          <w:rFonts w:ascii="Arial" w:eastAsia="Times New Roman" w:hAnsi="Arial" w:cs="Arial"/>
          <w:color w:val="000000" w:themeColor="text1"/>
        </w:rPr>
        <w:t xml:space="preserve">through other </w:t>
      </w:r>
      <w:r w:rsidR="00CD4A6E">
        <w:rPr>
          <w:rFonts w:ascii="Arial" w:eastAsia="Times New Roman" w:hAnsi="Arial" w:cs="Arial"/>
          <w:color w:val="000000" w:themeColor="text1"/>
        </w:rPr>
        <w:t>newcomer-focused</w:t>
      </w:r>
      <w:r w:rsidR="00EE46B0">
        <w:rPr>
          <w:rFonts w:ascii="Arial" w:eastAsia="Times New Roman" w:hAnsi="Arial" w:cs="Arial"/>
          <w:color w:val="000000" w:themeColor="text1"/>
        </w:rPr>
        <w:t xml:space="preserve"> projects and efforts. This consideration was reflected</w:t>
      </w:r>
      <w:r w:rsidR="00084787">
        <w:rPr>
          <w:rFonts w:ascii="Arial" w:eastAsia="Times New Roman" w:hAnsi="Arial" w:cs="Arial"/>
          <w:color w:val="000000" w:themeColor="text1"/>
        </w:rPr>
        <w:t xml:space="preserve"> and made clear</w:t>
      </w:r>
      <w:r w:rsidR="00EE46B0">
        <w:rPr>
          <w:rFonts w:ascii="Arial" w:eastAsia="Times New Roman" w:hAnsi="Arial" w:cs="Arial"/>
          <w:color w:val="000000" w:themeColor="text1"/>
        </w:rPr>
        <w:t xml:space="preserve"> in the </w:t>
      </w:r>
      <w:r w:rsidR="00E05029">
        <w:rPr>
          <w:rFonts w:ascii="Arial" w:eastAsia="Times New Roman" w:hAnsi="Arial" w:cs="Arial"/>
          <w:color w:val="000000" w:themeColor="text1"/>
        </w:rPr>
        <w:t xml:space="preserve">application </w:t>
      </w:r>
      <w:r w:rsidR="003046D0">
        <w:rPr>
          <w:rFonts w:ascii="Arial" w:eastAsia="Times New Roman" w:hAnsi="Arial" w:cs="Arial"/>
          <w:color w:val="000000" w:themeColor="text1"/>
        </w:rPr>
        <w:t>guidelines (which were meant to guide applicants in their project proposals).</w:t>
      </w:r>
      <w:r w:rsidR="00A844EE">
        <w:rPr>
          <w:rFonts w:ascii="Arial" w:eastAsia="Times New Roman" w:hAnsi="Arial" w:cs="Arial"/>
          <w:color w:val="000000" w:themeColor="text1"/>
        </w:rPr>
        <w:t xml:space="preserve"> Additionally</w:t>
      </w:r>
      <w:r w:rsidR="00217FD8">
        <w:rPr>
          <w:rFonts w:ascii="Arial" w:eastAsia="Times New Roman" w:hAnsi="Arial" w:cs="Arial"/>
          <w:color w:val="000000" w:themeColor="text1"/>
        </w:rPr>
        <w:t>, this consideration was incorporated i</w:t>
      </w:r>
      <w:r w:rsidR="00EA0CB3">
        <w:rPr>
          <w:rFonts w:ascii="Arial" w:eastAsia="Times New Roman" w:hAnsi="Arial" w:cs="Arial"/>
          <w:color w:val="000000" w:themeColor="text1"/>
        </w:rPr>
        <w:t>nto</w:t>
      </w:r>
      <w:r w:rsidR="00217FD8">
        <w:rPr>
          <w:rFonts w:ascii="Arial" w:eastAsia="Times New Roman" w:hAnsi="Arial" w:cs="Arial"/>
          <w:color w:val="000000" w:themeColor="text1"/>
        </w:rPr>
        <w:t xml:space="preserve"> the assessment cri</w:t>
      </w:r>
      <w:r w:rsidR="00A844EE">
        <w:rPr>
          <w:rFonts w:ascii="Arial" w:eastAsia="Times New Roman" w:hAnsi="Arial" w:cs="Arial"/>
          <w:color w:val="000000" w:themeColor="text1"/>
        </w:rPr>
        <w:t>terion</w:t>
      </w:r>
      <w:r w:rsidR="00EA0CB3">
        <w:rPr>
          <w:rFonts w:ascii="Arial" w:eastAsia="Times New Roman" w:hAnsi="Arial" w:cs="Arial"/>
          <w:color w:val="000000" w:themeColor="text1"/>
        </w:rPr>
        <w:t xml:space="preserve">, which was utilized by the People’s Panel when making final funding decisions. </w:t>
      </w:r>
    </w:p>
    <w:p w14:paraId="0DB503D9" w14:textId="77777777" w:rsidR="00DE2BD2" w:rsidRPr="00904FD6" w:rsidRDefault="00DE2BD2" w:rsidP="00FB4F6B">
      <w:pPr>
        <w:jc w:val="both"/>
        <w:rPr>
          <w:rFonts w:ascii="Arial" w:eastAsia="Times New Roman" w:hAnsi="Arial" w:cs="Arial"/>
          <w:color w:val="000000" w:themeColor="text1"/>
        </w:rPr>
      </w:pPr>
    </w:p>
    <w:p w14:paraId="5843473A" w14:textId="2379110B" w:rsidR="00904FD6" w:rsidRDefault="00904FD6" w:rsidP="001153D2">
      <w:pPr>
        <w:pStyle w:val="ListParagraph"/>
        <w:numPr>
          <w:ilvl w:val="0"/>
          <w:numId w:val="4"/>
        </w:numPr>
        <w:jc w:val="both"/>
        <w:rPr>
          <w:rFonts w:ascii="Arial" w:eastAsia="Times New Roman" w:hAnsi="Arial" w:cs="Arial"/>
          <w:b/>
          <w:bCs/>
          <w:color w:val="000000" w:themeColor="text1"/>
        </w:rPr>
      </w:pPr>
      <w:r w:rsidRPr="001153D2">
        <w:rPr>
          <w:rFonts w:ascii="Arial" w:eastAsia="Times New Roman" w:hAnsi="Arial" w:cs="Arial"/>
          <w:b/>
          <w:bCs/>
          <w:color w:val="000000" w:themeColor="text1"/>
        </w:rPr>
        <w:t xml:space="preserve">I so deeply appreciate this participatory approach, more reflective of our communities. I wonder if you have heard from disabled person’s </w:t>
      </w:r>
      <w:r w:rsidR="001153D2" w:rsidRPr="001153D2">
        <w:rPr>
          <w:rFonts w:ascii="Arial" w:eastAsia="Times New Roman" w:hAnsi="Arial" w:cs="Arial"/>
          <w:b/>
          <w:bCs/>
          <w:color w:val="000000" w:themeColor="text1"/>
        </w:rPr>
        <w:t>organizations</w:t>
      </w:r>
      <w:r w:rsidRPr="001153D2">
        <w:rPr>
          <w:rFonts w:ascii="Arial" w:eastAsia="Times New Roman" w:hAnsi="Arial" w:cs="Arial"/>
          <w:b/>
          <w:bCs/>
          <w:color w:val="000000" w:themeColor="text1"/>
        </w:rPr>
        <w:t xml:space="preserve"> interested in participating in this process.</w:t>
      </w:r>
    </w:p>
    <w:p w14:paraId="7C09B769" w14:textId="77777777" w:rsidR="001153D2" w:rsidRDefault="001153D2" w:rsidP="001153D2">
      <w:pPr>
        <w:pStyle w:val="ListParagraph"/>
        <w:jc w:val="both"/>
        <w:rPr>
          <w:rFonts w:ascii="Arial" w:eastAsia="Times New Roman" w:hAnsi="Arial" w:cs="Arial"/>
          <w:b/>
          <w:bCs/>
          <w:color w:val="000000" w:themeColor="text1"/>
        </w:rPr>
      </w:pPr>
    </w:p>
    <w:p w14:paraId="60F7232E" w14:textId="781076D1" w:rsidR="00037527" w:rsidRDefault="00037527" w:rsidP="00037527">
      <w:pPr>
        <w:ind w:left="360"/>
        <w:jc w:val="both"/>
      </w:pPr>
      <w:r>
        <w:rPr>
          <w:rFonts w:ascii="Arial" w:eastAsia="Times New Roman" w:hAnsi="Arial" w:cs="Arial"/>
          <w:color w:val="000000" w:themeColor="text1"/>
        </w:rPr>
        <w:t>This</w:t>
      </w:r>
      <w:r w:rsidR="000C4253">
        <w:rPr>
          <w:rFonts w:ascii="Arial" w:eastAsia="Times New Roman" w:hAnsi="Arial" w:cs="Arial"/>
          <w:color w:val="000000" w:themeColor="text1"/>
        </w:rPr>
        <w:t xml:space="preserve"> approach is well-suited to work with any equity-seeking group. </w:t>
      </w:r>
      <w:r>
        <w:rPr>
          <w:rFonts w:ascii="Arial" w:eastAsia="Times New Roman" w:hAnsi="Arial" w:cs="Arial"/>
          <w:color w:val="000000" w:themeColor="text1"/>
        </w:rPr>
        <w:t xml:space="preserve">Here is one example: </w:t>
      </w:r>
      <w:hyperlink r:id="rId8" w:history="1">
        <w:r w:rsidRPr="00037527">
          <w:rPr>
            <w:rStyle w:val="Hyperlink"/>
            <w:rFonts w:ascii="Arial" w:eastAsia="Times New Roman" w:hAnsi="Arial" w:cs="Arial"/>
          </w:rPr>
          <w:t>Disability Rights Fund</w:t>
        </w:r>
      </w:hyperlink>
      <w:r>
        <w:rPr>
          <w:rFonts w:ascii="Arial" w:eastAsia="Times New Roman" w:hAnsi="Arial" w:cs="Arial"/>
          <w:color w:val="000000" w:themeColor="text1"/>
        </w:rPr>
        <w:t xml:space="preserve"> working with participatory </w:t>
      </w:r>
      <w:proofErr w:type="spellStart"/>
      <w:r>
        <w:rPr>
          <w:rFonts w:ascii="Arial" w:eastAsia="Times New Roman" w:hAnsi="Arial" w:cs="Arial"/>
          <w:color w:val="000000" w:themeColor="text1"/>
        </w:rPr>
        <w:t>grantmaking</w:t>
      </w:r>
      <w:proofErr w:type="spellEnd"/>
      <w:r>
        <w:rPr>
          <w:rFonts w:ascii="Arial" w:eastAsia="Times New Roman" w:hAnsi="Arial" w:cs="Arial"/>
          <w:color w:val="000000" w:themeColor="text1"/>
        </w:rPr>
        <w:t xml:space="preserve">. </w:t>
      </w:r>
    </w:p>
    <w:p w14:paraId="4E5403ED" w14:textId="040D788D" w:rsidR="001153D2" w:rsidRPr="00F91B98" w:rsidRDefault="001153D2" w:rsidP="001153D2">
      <w:pPr>
        <w:pStyle w:val="ListParagraph"/>
        <w:jc w:val="both"/>
        <w:rPr>
          <w:rFonts w:ascii="Arial" w:eastAsia="Times New Roman" w:hAnsi="Arial" w:cs="Arial"/>
          <w:color w:val="000000" w:themeColor="text1"/>
        </w:rPr>
      </w:pPr>
    </w:p>
    <w:p w14:paraId="0656E783" w14:textId="77777777" w:rsidR="00FA474E" w:rsidRPr="00904FD6" w:rsidRDefault="00FA474E" w:rsidP="00FB4F6B">
      <w:pPr>
        <w:jc w:val="both"/>
        <w:rPr>
          <w:rFonts w:ascii="Arial" w:eastAsia="Times New Roman" w:hAnsi="Arial" w:cs="Arial"/>
          <w:color w:val="000000" w:themeColor="text1"/>
        </w:rPr>
      </w:pPr>
    </w:p>
    <w:p w14:paraId="28107455" w14:textId="7426A7A8" w:rsidR="00904FD6" w:rsidRPr="004B5456" w:rsidRDefault="004B5456" w:rsidP="004B5456">
      <w:pPr>
        <w:pStyle w:val="ListParagraph"/>
        <w:numPr>
          <w:ilvl w:val="0"/>
          <w:numId w:val="4"/>
        </w:numPr>
        <w:jc w:val="both"/>
        <w:rPr>
          <w:rFonts w:ascii="Arial" w:eastAsia="Times New Roman" w:hAnsi="Arial" w:cs="Arial"/>
          <w:color w:val="000000" w:themeColor="text1"/>
        </w:rPr>
      </w:pPr>
      <w:r>
        <w:rPr>
          <w:rFonts w:ascii="Arial" w:eastAsia="Times New Roman" w:hAnsi="Arial" w:cs="Arial"/>
          <w:b/>
          <w:bCs/>
          <w:color w:val="000000" w:themeColor="text1"/>
        </w:rPr>
        <w:t>I</w:t>
      </w:r>
      <w:r w:rsidR="00904FD6" w:rsidRPr="004B5456">
        <w:rPr>
          <w:rFonts w:ascii="Arial" w:eastAsia="Times New Roman" w:hAnsi="Arial" w:cs="Arial"/>
          <w:b/>
          <w:bCs/>
          <w:color w:val="000000" w:themeColor="text1"/>
        </w:rPr>
        <w:t>n addition to the funding allocated to communities how much additional resources were needed for the backbone support and facilitation?</w:t>
      </w:r>
    </w:p>
    <w:p w14:paraId="718E1A99" w14:textId="77777777" w:rsidR="00FA6785" w:rsidRDefault="00FA6785" w:rsidP="00FA6785">
      <w:pPr>
        <w:pStyle w:val="ListParagraph"/>
        <w:jc w:val="both"/>
        <w:rPr>
          <w:rFonts w:ascii="Arial" w:eastAsia="Times New Roman" w:hAnsi="Arial" w:cs="Arial"/>
          <w:color w:val="000000" w:themeColor="text1"/>
        </w:rPr>
      </w:pPr>
    </w:p>
    <w:p w14:paraId="7695D5BD" w14:textId="6BD5F6B7" w:rsidR="00EC001F" w:rsidRPr="00EC001F" w:rsidRDefault="00EC001F" w:rsidP="00FA6785">
      <w:pPr>
        <w:pStyle w:val="ListParagraph"/>
        <w:jc w:val="both"/>
        <w:rPr>
          <w:rFonts w:ascii="Arial" w:eastAsia="Times New Roman" w:hAnsi="Arial" w:cs="Arial"/>
          <w:color w:val="000000" w:themeColor="text1"/>
        </w:rPr>
      </w:pPr>
      <w:r>
        <w:rPr>
          <w:rFonts w:ascii="Arial" w:eastAsia="Times New Roman" w:hAnsi="Arial" w:cs="Arial"/>
          <w:color w:val="000000" w:themeColor="text1"/>
        </w:rPr>
        <w:t xml:space="preserve">The overall budget </w:t>
      </w:r>
      <w:r w:rsidR="00E533D7">
        <w:rPr>
          <w:rFonts w:ascii="Arial" w:eastAsia="Times New Roman" w:hAnsi="Arial" w:cs="Arial"/>
          <w:color w:val="000000" w:themeColor="text1"/>
        </w:rPr>
        <w:t>Tamarack</w:t>
      </w:r>
      <w:r>
        <w:rPr>
          <w:rFonts w:ascii="Arial" w:eastAsia="Times New Roman" w:hAnsi="Arial" w:cs="Arial"/>
          <w:color w:val="000000" w:themeColor="text1"/>
        </w:rPr>
        <w:t xml:space="preserve"> received from </w:t>
      </w:r>
      <w:r w:rsidR="00E533D7">
        <w:rPr>
          <w:rFonts w:ascii="Arial" w:eastAsia="Times New Roman" w:hAnsi="Arial" w:cs="Arial"/>
          <w:color w:val="000000" w:themeColor="text1"/>
        </w:rPr>
        <w:t xml:space="preserve">WES was divided in a way that allocated </w:t>
      </w:r>
      <w:r w:rsidR="00FA6785">
        <w:rPr>
          <w:rFonts w:ascii="Arial" w:eastAsia="Times New Roman" w:hAnsi="Arial" w:cs="Arial"/>
          <w:color w:val="000000" w:themeColor="text1"/>
        </w:rPr>
        <w:t xml:space="preserve">roughly </w:t>
      </w:r>
      <w:r w:rsidR="00E533D7">
        <w:rPr>
          <w:rFonts w:ascii="Arial" w:eastAsia="Times New Roman" w:hAnsi="Arial" w:cs="Arial"/>
          <w:color w:val="000000" w:themeColor="text1"/>
        </w:rPr>
        <w:t>¾ of the fund</w:t>
      </w:r>
      <w:r w:rsidR="006B2754">
        <w:rPr>
          <w:rFonts w:ascii="Arial" w:eastAsia="Times New Roman" w:hAnsi="Arial" w:cs="Arial"/>
          <w:color w:val="000000" w:themeColor="text1"/>
        </w:rPr>
        <w:t xml:space="preserve">s for community funding (funding of the grantees’ projects), ¼ of the funds for backbone support and facilitation (this </w:t>
      </w:r>
      <w:proofErr w:type="gramStart"/>
      <w:r w:rsidR="006B2754">
        <w:rPr>
          <w:rFonts w:ascii="Arial" w:eastAsia="Times New Roman" w:hAnsi="Arial" w:cs="Arial"/>
          <w:color w:val="000000" w:themeColor="text1"/>
        </w:rPr>
        <w:t>includes:</w:t>
      </w:r>
      <w:proofErr w:type="gramEnd"/>
      <w:r w:rsidR="006B2754">
        <w:rPr>
          <w:rFonts w:ascii="Arial" w:eastAsia="Times New Roman" w:hAnsi="Arial" w:cs="Arial"/>
          <w:color w:val="000000" w:themeColor="text1"/>
        </w:rPr>
        <w:t xml:space="preserve"> staff, </w:t>
      </w:r>
      <w:r w:rsidR="006B2754">
        <w:rPr>
          <w:rFonts w:ascii="Arial" w:eastAsia="Times New Roman" w:hAnsi="Arial" w:cs="Arial"/>
          <w:color w:val="000000" w:themeColor="text1"/>
        </w:rPr>
        <w:lastRenderedPageBreak/>
        <w:t>honoraria to People’s Panel, communications, knowledge mobilization, evaluation, etc.).</w:t>
      </w:r>
    </w:p>
    <w:p w14:paraId="1A4BA8D0" w14:textId="77777777" w:rsidR="00904FD6" w:rsidRPr="00904FD6" w:rsidRDefault="00904FD6" w:rsidP="00FB4F6B">
      <w:pPr>
        <w:jc w:val="both"/>
        <w:rPr>
          <w:rFonts w:ascii="Arial" w:eastAsia="Times New Roman" w:hAnsi="Arial" w:cs="Arial"/>
          <w:color w:val="000000" w:themeColor="text1"/>
        </w:rPr>
      </w:pPr>
    </w:p>
    <w:p w14:paraId="6397F56C" w14:textId="7482DA86" w:rsidR="00904FD6" w:rsidRPr="00FA6785" w:rsidRDefault="00904FD6" w:rsidP="00FA6785">
      <w:pPr>
        <w:pStyle w:val="ListParagraph"/>
        <w:numPr>
          <w:ilvl w:val="0"/>
          <w:numId w:val="4"/>
        </w:numPr>
        <w:jc w:val="both"/>
        <w:rPr>
          <w:rFonts w:ascii="Arial" w:eastAsia="Times New Roman" w:hAnsi="Arial" w:cs="Arial"/>
          <w:b/>
          <w:bCs/>
          <w:color w:val="000000" w:themeColor="text1"/>
          <w:shd w:val="clear" w:color="auto" w:fill="FFFFFF"/>
        </w:rPr>
      </w:pPr>
      <w:r w:rsidRPr="00FA6785">
        <w:rPr>
          <w:rFonts w:ascii="Arial" w:eastAsia="Times New Roman" w:hAnsi="Arial" w:cs="Arial"/>
          <w:b/>
          <w:bCs/>
          <w:color w:val="000000" w:themeColor="text1"/>
          <w:shd w:val="clear" w:color="auto" w:fill="FFFFFF"/>
        </w:rPr>
        <w:t xml:space="preserve">In our sector, many of the organizations we'd like to involve in something like a People's Panel are already so overstretched and likely don't have the capacity to take this on, even with </w:t>
      </w:r>
      <w:r w:rsidR="00251E0E" w:rsidRPr="00FA6785">
        <w:rPr>
          <w:rFonts w:ascii="Arial" w:eastAsia="Times New Roman" w:hAnsi="Arial" w:cs="Arial"/>
          <w:b/>
          <w:bCs/>
          <w:color w:val="000000" w:themeColor="text1"/>
          <w:shd w:val="clear" w:color="auto" w:fill="FFFFFF"/>
        </w:rPr>
        <w:t>honoraria</w:t>
      </w:r>
      <w:r w:rsidRPr="00FA6785">
        <w:rPr>
          <w:rFonts w:ascii="Arial" w:eastAsia="Times New Roman" w:hAnsi="Arial" w:cs="Arial"/>
          <w:b/>
          <w:bCs/>
          <w:color w:val="000000" w:themeColor="text1"/>
          <w:shd w:val="clear" w:color="auto" w:fill="FFFFFF"/>
        </w:rPr>
        <w:t xml:space="preserve">. How did you balance having diverse voices with the reality that some people missing didn't have </w:t>
      </w:r>
      <w:r w:rsidR="00FA6785">
        <w:rPr>
          <w:rFonts w:ascii="Arial" w:eastAsia="Times New Roman" w:hAnsi="Arial" w:cs="Arial"/>
          <w:b/>
          <w:bCs/>
          <w:color w:val="000000" w:themeColor="text1"/>
          <w:shd w:val="clear" w:color="auto" w:fill="FFFFFF"/>
        </w:rPr>
        <w:t xml:space="preserve">the </w:t>
      </w:r>
      <w:r w:rsidRPr="00FA6785">
        <w:rPr>
          <w:rFonts w:ascii="Arial" w:eastAsia="Times New Roman" w:hAnsi="Arial" w:cs="Arial"/>
          <w:b/>
          <w:bCs/>
          <w:color w:val="000000" w:themeColor="text1"/>
          <w:shd w:val="clear" w:color="auto" w:fill="FFFFFF"/>
        </w:rPr>
        <w:t>capacity to participate?</w:t>
      </w:r>
    </w:p>
    <w:p w14:paraId="7A911774" w14:textId="77777777" w:rsidR="00FA6785" w:rsidRDefault="00FA6785" w:rsidP="00FA6785">
      <w:pPr>
        <w:pStyle w:val="ListParagraph"/>
        <w:spacing w:after="240"/>
        <w:jc w:val="both"/>
        <w:rPr>
          <w:rFonts w:ascii="Arial" w:eastAsia="Times New Roman" w:hAnsi="Arial" w:cs="Arial"/>
          <w:color w:val="000000" w:themeColor="text1"/>
        </w:rPr>
      </w:pPr>
    </w:p>
    <w:p w14:paraId="57AF2379" w14:textId="1C623221" w:rsidR="00904FD6" w:rsidRPr="004C7F1F" w:rsidRDefault="004C7F1F" w:rsidP="00FA6785">
      <w:pPr>
        <w:pStyle w:val="ListParagraph"/>
        <w:spacing w:after="240"/>
        <w:jc w:val="both"/>
        <w:rPr>
          <w:rFonts w:ascii="Times New Roman" w:eastAsia="Times New Roman" w:hAnsi="Times New Roman" w:cs="Times New Roman"/>
        </w:rPr>
      </w:pPr>
      <w:r w:rsidRPr="004C7F1F">
        <w:rPr>
          <w:rFonts w:ascii="Arial" w:eastAsia="Times New Roman" w:hAnsi="Arial" w:cs="Arial"/>
          <w:color w:val="000000" w:themeColor="text1"/>
        </w:rPr>
        <w:t xml:space="preserve">It was critical to </w:t>
      </w:r>
      <w:r w:rsidR="00FA6785">
        <w:rPr>
          <w:rFonts w:ascii="Arial" w:eastAsia="Times New Roman" w:hAnsi="Arial" w:cs="Arial"/>
          <w:color w:val="000000" w:themeColor="text1"/>
        </w:rPr>
        <w:t>the</w:t>
      </w:r>
      <w:r w:rsidRPr="004C7F1F">
        <w:rPr>
          <w:rFonts w:ascii="Arial" w:eastAsia="Times New Roman" w:hAnsi="Arial" w:cs="Arial"/>
          <w:color w:val="000000" w:themeColor="text1"/>
        </w:rPr>
        <w:t xml:space="preserve"> project that we </w:t>
      </w:r>
      <w:r w:rsidR="00B403BD" w:rsidRPr="004C7F1F">
        <w:rPr>
          <w:rFonts w:ascii="Arial" w:eastAsia="Times New Roman" w:hAnsi="Arial" w:cs="Arial"/>
          <w:color w:val="000000" w:themeColor="text1"/>
        </w:rPr>
        <w:t xml:space="preserve">made </w:t>
      </w:r>
      <w:r w:rsidR="00B77787" w:rsidRPr="004C7F1F">
        <w:rPr>
          <w:rFonts w:ascii="Arial" w:eastAsia="Times New Roman" w:hAnsi="Arial" w:cs="Arial"/>
          <w:color w:val="000000" w:themeColor="text1"/>
        </w:rPr>
        <w:t xml:space="preserve">sure to </w:t>
      </w:r>
      <w:r w:rsidR="002623EF">
        <w:rPr>
          <w:rFonts w:ascii="Arial" w:eastAsia="Times New Roman" w:hAnsi="Arial" w:cs="Arial"/>
          <w:color w:val="000000" w:themeColor="text1"/>
        </w:rPr>
        <w:t>honour</w:t>
      </w:r>
      <w:r w:rsidR="00B77787" w:rsidRPr="004C7F1F">
        <w:rPr>
          <w:rFonts w:ascii="Arial" w:eastAsia="Times New Roman" w:hAnsi="Arial" w:cs="Arial"/>
          <w:color w:val="000000" w:themeColor="text1"/>
        </w:rPr>
        <w:t xml:space="preserve"> and recognize the commitment </w:t>
      </w:r>
      <w:r w:rsidR="00A61204" w:rsidRPr="004C7F1F">
        <w:rPr>
          <w:rFonts w:ascii="Arial" w:eastAsia="Times New Roman" w:hAnsi="Arial" w:cs="Arial"/>
          <w:color w:val="000000" w:themeColor="text1"/>
        </w:rPr>
        <w:t xml:space="preserve">made by our People’s Panel. The People’s Panel members were compensated for their time and commitment to this project at a rate that reflected the cost of living within the Peel Region. </w:t>
      </w:r>
      <w:r w:rsidR="00036626" w:rsidRPr="004C7F1F">
        <w:rPr>
          <w:rFonts w:ascii="Arial" w:eastAsia="Times New Roman" w:hAnsi="Arial" w:cs="Arial"/>
          <w:color w:val="000000" w:themeColor="text1"/>
        </w:rPr>
        <w:t xml:space="preserve">Additionally, we </w:t>
      </w:r>
      <w:proofErr w:type="gramStart"/>
      <w:r w:rsidR="00036626" w:rsidRPr="004C7F1F">
        <w:rPr>
          <w:rFonts w:ascii="Arial" w:eastAsia="Times New Roman" w:hAnsi="Arial" w:cs="Arial"/>
          <w:color w:val="000000" w:themeColor="text1"/>
        </w:rPr>
        <w:t>made an effort</w:t>
      </w:r>
      <w:proofErr w:type="gramEnd"/>
      <w:r w:rsidR="00036626" w:rsidRPr="004C7F1F">
        <w:rPr>
          <w:rFonts w:ascii="Arial" w:eastAsia="Times New Roman" w:hAnsi="Arial" w:cs="Arial"/>
          <w:color w:val="000000" w:themeColor="text1"/>
        </w:rPr>
        <w:t xml:space="preserve"> to coordinate and set dates for working sessions </w:t>
      </w:r>
      <w:r w:rsidR="002623EF">
        <w:rPr>
          <w:rFonts w:ascii="Arial" w:eastAsia="Times New Roman" w:hAnsi="Arial" w:cs="Arial"/>
          <w:color w:val="000000" w:themeColor="text1"/>
        </w:rPr>
        <w:t xml:space="preserve">in the early evening </w:t>
      </w:r>
      <w:r w:rsidR="00036626" w:rsidRPr="004C7F1F">
        <w:rPr>
          <w:rFonts w:ascii="Arial" w:eastAsia="Times New Roman" w:hAnsi="Arial" w:cs="Arial"/>
          <w:color w:val="000000" w:themeColor="text1"/>
        </w:rPr>
        <w:t xml:space="preserve">ahead of time so that we could </w:t>
      </w:r>
      <w:r w:rsidRPr="004C7F1F">
        <w:rPr>
          <w:rFonts w:ascii="Arial" w:eastAsia="Times New Roman" w:hAnsi="Arial" w:cs="Arial"/>
          <w:color w:val="000000" w:themeColor="text1"/>
        </w:rPr>
        <w:t xml:space="preserve">accommodate our Panel and allow them to make any necessary adjustments (if need be). Above all, we made sure to be very clear in our outreach </w:t>
      </w:r>
      <w:r>
        <w:rPr>
          <w:rFonts w:ascii="Arial" w:eastAsia="Times New Roman" w:hAnsi="Arial" w:cs="Arial"/>
          <w:color w:val="000000" w:themeColor="text1"/>
        </w:rPr>
        <w:t xml:space="preserve">when describing the amount of work necessary for this project </w:t>
      </w:r>
      <w:r w:rsidR="003D02BC">
        <w:rPr>
          <w:rFonts w:ascii="Arial" w:eastAsia="Times New Roman" w:hAnsi="Arial" w:cs="Arial"/>
          <w:color w:val="000000" w:themeColor="text1"/>
        </w:rPr>
        <w:t xml:space="preserve">to ensure individuals felt informed when making their decisions about joining the People’s Panel. </w:t>
      </w:r>
    </w:p>
    <w:p w14:paraId="02E81CF1" w14:textId="77777777" w:rsidR="0008440F" w:rsidRDefault="0008440F" w:rsidP="00FB4F6B">
      <w:pPr>
        <w:jc w:val="both"/>
      </w:pPr>
    </w:p>
    <w:sectPr w:rsidR="0008440F">
      <w:footerReference w:type="even"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03769" w14:textId="77777777" w:rsidR="00E17C1A" w:rsidRDefault="00E17C1A" w:rsidP="00C303A6">
      <w:r>
        <w:separator/>
      </w:r>
    </w:p>
  </w:endnote>
  <w:endnote w:type="continuationSeparator" w:id="0">
    <w:p w14:paraId="551F46C6" w14:textId="77777777" w:rsidR="00E17C1A" w:rsidRDefault="00E17C1A" w:rsidP="00C30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6171668"/>
      <w:docPartObj>
        <w:docPartGallery w:val="Page Numbers (Bottom of Page)"/>
        <w:docPartUnique/>
      </w:docPartObj>
    </w:sdtPr>
    <w:sdtEndPr>
      <w:rPr>
        <w:rStyle w:val="PageNumber"/>
      </w:rPr>
    </w:sdtEndPr>
    <w:sdtContent>
      <w:p w14:paraId="6D641616" w14:textId="09977A78" w:rsidR="00C303A6" w:rsidRDefault="00C303A6" w:rsidP="00B273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53EAD0" w14:textId="77777777" w:rsidR="00C303A6" w:rsidRDefault="00C303A6" w:rsidP="00C303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8717175"/>
      <w:docPartObj>
        <w:docPartGallery w:val="Page Numbers (Bottom of Page)"/>
        <w:docPartUnique/>
      </w:docPartObj>
    </w:sdtPr>
    <w:sdtEndPr>
      <w:rPr>
        <w:rStyle w:val="PageNumber"/>
      </w:rPr>
    </w:sdtEndPr>
    <w:sdtContent>
      <w:p w14:paraId="6CBA7C98" w14:textId="736F23A8" w:rsidR="00C303A6" w:rsidRDefault="00C303A6" w:rsidP="00B273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6433E51" w14:textId="77777777" w:rsidR="00C303A6" w:rsidRDefault="00C303A6" w:rsidP="00C303A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05B19" w14:textId="77777777" w:rsidR="00E17C1A" w:rsidRDefault="00E17C1A" w:rsidP="00C303A6">
      <w:r>
        <w:separator/>
      </w:r>
    </w:p>
  </w:footnote>
  <w:footnote w:type="continuationSeparator" w:id="0">
    <w:p w14:paraId="4ED0F657" w14:textId="77777777" w:rsidR="00E17C1A" w:rsidRDefault="00E17C1A" w:rsidP="00C303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01768"/>
    <w:multiLevelType w:val="hybridMultilevel"/>
    <w:tmpl w:val="63BE022E"/>
    <w:lvl w:ilvl="0" w:tplc="0D387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D323F2"/>
    <w:multiLevelType w:val="hybridMultilevel"/>
    <w:tmpl w:val="D2C6AC9C"/>
    <w:lvl w:ilvl="0" w:tplc="963631A4">
      <w:start w:val="64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D87246"/>
    <w:multiLevelType w:val="hybridMultilevel"/>
    <w:tmpl w:val="CC56A952"/>
    <w:lvl w:ilvl="0" w:tplc="30A8189E">
      <w:start w:val="64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481763"/>
    <w:multiLevelType w:val="hybridMultilevel"/>
    <w:tmpl w:val="F154E87A"/>
    <w:lvl w:ilvl="0" w:tplc="00D669A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9771813">
    <w:abstractNumId w:val="3"/>
  </w:num>
  <w:num w:numId="2" w16cid:durableId="1997763276">
    <w:abstractNumId w:val="2"/>
  </w:num>
  <w:num w:numId="3" w16cid:durableId="1277063218">
    <w:abstractNumId w:val="1"/>
  </w:num>
  <w:num w:numId="4" w16cid:durableId="531648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FD6"/>
    <w:rsid w:val="00036626"/>
    <w:rsid w:val="00037527"/>
    <w:rsid w:val="000569B0"/>
    <w:rsid w:val="00061EA8"/>
    <w:rsid w:val="0008440F"/>
    <w:rsid w:val="00084787"/>
    <w:rsid w:val="000C4253"/>
    <w:rsid w:val="000E1800"/>
    <w:rsid w:val="000E3AF0"/>
    <w:rsid w:val="000E69D6"/>
    <w:rsid w:val="000F2498"/>
    <w:rsid w:val="001153D2"/>
    <w:rsid w:val="00127B5C"/>
    <w:rsid w:val="00173D90"/>
    <w:rsid w:val="001B4303"/>
    <w:rsid w:val="002148ED"/>
    <w:rsid w:val="00217FD8"/>
    <w:rsid w:val="00232BAD"/>
    <w:rsid w:val="00236898"/>
    <w:rsid w:val="00243DBE"/>
    <w:rsid w:val="00251E0E"/>
    <w:rsid w:val="00251E11"/>
    <w:rsid w:val="0026136A"/>
    <w:rsid w:val="0026227A"/>
    <w:rsid w:val="002623EF"/>
    <w:rsid w:val="00265A8B"/>
    <w:rsid w:val="002918C6"/>
    <w:rsid w:val="00297B60"/>
    <w:rsid w:val="002C0C77"/>
    <w:rsid w:val="002D25F1"/>
    <w:rsid w:val="003046D0"/>
    <w:rsid w:val="00356657"/>
    <w:rsid w:val="003872A0"/>
    <w:rsid w:val="003B31FE"/>
    <w:rsid w:val="003C0F3D"/>
    <w:rsid w:val="003D02BC"/>
    <w:rsid w:val="003D547C"/>
    <w:rsid w:val="003E7867"/>
    <w:rsid w:val="003F0FB0"/>
    <w:rsid w:val="003F37CD"/>
    <w:rsid w:val="004A7E28"/>
    <w:rsid w:val="004B5456"/>
    <w:rsid w:val="004C5E17"/>
    <w:rsid w:val="004C7F1F"/>
    <w:rsid w:val="004D2F68"/>
    <w:rsid w:val="004E7C5F"/>
    <w:rsid w:val="004F2DA3"/>
    <w:rsid w:val="00532E70"/>
    <w:rsid w:val="00541711"/>
    <w:rsid w:val="005B350F"/>
    <w:rsid w:val="005B3A42"/>
    <w:rsid w:val="005B724F"/>
    <w:rsid w:val="005E226F"/>
    <w:rsid w:val="005F33FF"/>
    <w:rsid w:val="00600420"/>
    <w:rsid w:val="00612F02"/>
    <w:rsid w:val="006224F9"/>
    <w:rsid w:val="006428EA"/>
    <w:rsid w:val="006900A9"/>
    <w:rsid w:val="006B2754"/>
    <w:rsid w:val="00707FC5"/>
    <w:rsid w:val="00743EAE"/>
    <w:rsid w:val="007472C8"/>
    <w:rsid w:val="00795712"/>
    <w:rsid w:val="007A4856"/>
    <w:rsid w:val="007F56A8"/>
    <w:rsid w:val="00830F8E"/>
    <w:rsid w:val="0084514C"/>
    <w:rsid w:val="00865A95"/>
    <w:rsid w:val="008711E4"/>
    <w:rsid w:val="00893689"/>
    <w:rsid w:val="008C2B93"/>
    <w:rsid w:val="008D7F02"/>
    <w:rsid w:val="008F6189"/>
    <w:rsid w:val="00902E20"/>
    <w:rsid w:val="00904FD6"/>
    <w:rsid w:val="009202D7"/>
    <w:rsid w:val="0093563C"/>
    <w:rsid w:val="00982527"/>
    <w:rsid w:val="009856AE"/>
    <w:rsid w:val="009A33B5"/>
    <w:rsid w:val="009C1BB7"/>
    <w:rsid w:val="009C540D"/>
    <w:rsid w:val="009E0B74"/>
    <w:rsid w:val="009E7363"/>
    <w:rsid w:val="00A61204"/>
    <w:rsid w:val="00A844EE"/>
    <w:rsid w:val="00AA0E08"/>
    <w:rsid w:val="00AD5280"/>
    <w:rsid w:val="00B1173F"/>
    <w:rsid w:val="00B177BB"/>
    <w:rsid w:val="00B27AC5"/>
    <w:rsid w:val="00B27C01"/>
    <w:rsid w:val="00B344F3"/>
    <w:rsid w:val="00B403BD"/>
    <w:rsid w:val="00B579D2"/>
    <w:rsid w:val="00B75460"/>
    <w:rsid w:val="00B77787"/>
    <w:rsid w:val="00B8517E"/>
    <w:rsid w:val="00BB5EB0"/>
    <w:rsid w:val="00BF4688"/>
    <w:rsid w:val="00C0286A"/>
    <w:rsid w:val="00C26629"/>
    <w:rsid w:val="00C303A6"/>
    <w:rsid w:val="00C3241E"/>
    <w:rsid w:val="00C50A6D"/>
    <w:rsid w:val="00C64F2C"/>
    <w:rsid w:val="00C81A37"/>
    <w:rsid w:val="00C85EFC"/>
    <w:rsid w:val="00CB00DC"/>
    <w:rsid w:val="00CB7D15"/>
    <w:rsid w:val="00CD4A6E"/>
    <w:rsid w:val="00CD4A86"/>
    <w:rsid w:val="00CF1FDC"/>
    <w:rsid w:val="00CF3EF4"/>
    <w:rsid w:val="00D0670F"/>
    <w:rsid w:val="00D14AA9"/>
    <w:rsid w:val="00D216B1"/>
    <w:rsid w:val="00D21C13"/>
    <w:rsid w:val="00D369C2"/>
    <w:rsid w:val="00D51594"/>
    <w:rsid w:val="00D52A56"/>
    <w:rsid w:val="00DD0988"/>
    <w:rsid w:val="00DE2BD2"/>
    <w:rsid w:val="00DF52B7"/>
    <w:rsid w:val="00E05029"/>
    <w:rsid w:val="00E07BC8"/>
    <w:rsid w:val="00E11605"/>
    <w:rsid w:val="00E17565"/>
    <w:rsid w:val="00E17C1A"/>
    <w:rsid w:val="00E231CA"/>
    <w:rsid w:val="00E50DE9"/>
    <w:rsid w:val="00E533D7"/>
    <w:rsid w:val="00E56ACA"/>
    <w:rsid w:val="00E71D0D"/>
    <w:rsid w:val="00E779A7"/>
    <w:rsid w:val="00E84514"/>
    <w:rsid w:val="00EA0CB3"/>
    <w:rsid w:val="00EA2BE1"/>
    <w:rsid w:val="00EC001F"/>
    <w:rsid w:val="00EC590B"/>
    <w:rsid w:val="00ED4CB3"/>
    <w:rsid w:val="00EE46B0"/>
    <w:rsid w:val="00EF01E6"/>
    <w:rsid w:val="00F0551D"/>
    <w:rsid w:val="00F22BFD"/>
    <w:rsid w:val="00F22EA2"/>
    <w:rsid w:val="00F33B1C"/>
    <w:rsid w:val="00F35C68"/>
    <w:rsid w:val="00F4170F"/>
    <w:rsid w:val="00F50CD2"/>
    <w:rsid w:val="00F91B98"/>
    <w:rsid w:val="00FA474E"/>
    <w:rsid w:val="00FA6785"/>
    <w:rsid w:val="00FB4F6B"/>
    <w:rsid w:val="00FC0091"/>
    <w:rsid w:val="00FC79AC"/>
    <w:rsid w:val="00FF52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218F9F8"/>
  <w15:chartTrackingRefBased/>
  <w15:docId w15:val="{83FCE05E-6931-4245-ABF5-DBFBEAF98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4FD6"/>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E50DE9"/>
    <w:pPr>
      <w:ind w:left="720"/>
      <w:contextualSpacing/>
    </w:pPr>
  </w:style>
  <w:style w:type="character" w:styleId="CommentReference">
    <w:name w:val="annotation reference"/>
    <w:basedOn w:val="DefaultParagraphFont"/>
    <w:uiPriority w:val="99"/>
    <w:semiHidden/>
    <w:unhideWhenUsed/>
    <w:rsid w:val="00DF52B7"/>
    <w:rPr>
      <w:sz w:val="16"/>
      <w:szCs w:val="16"/>
    </w:rPr>
  </w:style>
  <w:style w:type="paragraph" w:styleId="CommentText">
    <w:name w:val="annotation text"/>
    <w:basedOn w:val="Normal"/>
    <w:link w:val="CommentTextChar"/>
    <w:uiPriority w:val="99"/>
    <w:unhideWhenUsed/>
    <w:rsid w:val="00DF52B7"/>
    <w:rPr>
      <w:sz w:val="20"/>
      <w:szCs w:val="20"/>
    </w:rPr>
  </w:style>
  <w:style w:type="character" w:customStyle="1" w:styleId="CommentTextChar">
    <w:name w:val="Comment Text Char"/>
    <w:basedOn w:val="DefaultParagraphFont"/>
    <w:link w:val="CommentText"/>
    <w:uiPriority w:val="99"/>
    <w:rsid w:val="00DF52B7"/>
    <w:rPr>
      <w:sz w:val="20"/>
      <w:szCs w:val="20"/>
    </w:rPr>
  </w:style>
  <w:style w:type="paragraph" w:styleId="CommentSubject">
    <w:name w:val="annotation subject"/>
    <w:basedOn w:val="CommentText"/>
    <w:next w:val="CommentText"/>
    <w:link w:val="CommentSubjectChar"/>
    <w:uiPriority w:val="99"/>
    <w:semiHidden/>
    <w:unhideWhenUsed/>
    <w:rsid w:val="00DF52B7"/>
    <w:rPr>
      <w:b/>
      <w:bCs/>
    </w:rPr>
  </w:style>
  <w:style w:type="character" w:customStyle="1" w:styleId="CommentSubjectChar">
    <w:name w:val="Comment Subject Char"/>
    <w:basedOn w:val="CommentTextChar"/>
    <w:link w:val="CommentSubject"/>
    <w:uiPriority w:val="99"/>
    <w:semiHidden/>
    <w:rsid w:val="00DF52B7"/>
    <w:rPr>
      <w:b/>
      <w:bCs/>
      <w:sz w:val="20"/>
      <w:szCs w:val="20"/>
    </w:rPr>
  </w:style>
  <w:style w:type="character" w:styleId="Hyperlink">
    <w:name w:val="Hyperlink"/>
    <w:basedOn w:val="DefaultParagraphFont"/>
    <w:uiPriority w:val="99"/>
    <w:unhideWhenUsed/>
    <w:rsid w:val="003C0F3D"/>
    <w:rPr>
      <w:color w:val="0563C1" w:themeColor="hyperlink"/>
      <w:u w:val="single"/>
    </w:rPr>
  </w:style>
  <w:style w:type="character" w:styleId="UnresolvedMention">
    <w:name w:val="Unresolved Mention"/>
    <w:basedOn w:val="DefaultParagraphFont"/>
    <w:uiPriority w:val="99"/>
    <w:semiHidden/>
    <w:unhideWhenUsed/>
    <w:rsid w:val="003C0F3D"/>
    <w:rPr>
      <w:color w:val="605E5C"/>
      <w:shd w:val="clear" w:color="auto" w:fill="E1DFDD"/>
    </w:rPr>
  </w:style>
  <w:style w:type="paragraph" w:styleId="Footer">
    <w:name w:val="footer"/>
    <w:basedOn w:val="Normal"/>
    <w:link w:val="FooterChar"/>
    <w:uiPriority w:val="99"/>
    <w:unhideWhenUsed/>
    <w:rsid w:val="00C303A6"/>
    <w:pPr>
      <w:tabs>
        <w:tab w:val="center" w:pos="4680"/>
        <w:tab w:val="right" w:pos="9360"/>
      </w:tabs>
    </w:pPr>
  </w:style>
  <w:style w:type="character" w:customStyle="1" w:styleId="FooterChar">
    <w:name w:val="Footer Char"/>
    <w:basedOn w:val="DefaultParagraphFont"/>
    <w:link w:val="Footer"/>
    <w:uiPriority w:val="99"/>
    <w:rsid w:val="00C303A6"/>
  </w:style>
  <w:style w:type="character" w:styleId="PageNumber">
    <w:name w:val="page number"/>
    <w:basedOn w:val="DefaultParagraphFont"/>
    <w:uiPriority w:val="99"/>
    <w:semiHidden/>
    <w:unhideWhenUsed/>
    <w:rsid w:val="00C303A6"/>
  </w:style>
  <w:style w:type="character" w:styleId="FollowedHyperlink">
    <w:name w:val="FollowedHyperlink"/>
    <w:basedOn w:val="DefaultParagraphFont"/>
    <w:uiPriority w:val="99"/>
    <w:semiHidden/>
    <w:unhideWhenUsed/>
    <w:rsid w:val="000375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037098">
      <w:bodyDiv w:val="1"/>
      <w:marLeft w:val="0"/>
      <w:marRight w:val="0"/>
      <w:marTop w:val="0"/>
      <w:marBottom w:val="0"/>
      <w:divBdr>
        <w:top w:val="none" w:sz="0" w:space="0" w:color="auto"/>
        <w:left w:val="none" w:sz="0" w:space="0" w:color="auto"/>
        <w:bottom w:val="none" w:sz="0" w:space="0" w:color="auto"/>
        <w:right w:val="none" w:sz="0" w:space="0" w:color="auto"/>
      </w:divBdr>
    </w:div>
    <w:div w:id="185284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forfunders.candid.org/wp-content/uploads/sites/2/2018/12/PGM-DisabilityRight.pdf?_gl=1*q0jrxo*_ga*MTMwMDQ3NDgwNy4xNjUzNTg3NzQ5*_ga_5W8PXYYGBX*MTY1MzU4Nzc0OS4xLjEuMTY1MzU4ODM3Mi42MA..&amp;_ga=2.159756152.456607600.1653587750-1300474807.1653587749" TargetMode="External"/><Relationship Id="rId3" Type="http://schemas.openxmlformats.org/officeDocument/2006/relationships/settings" Target="settings.xml"/><Relationship Id="rId7" Type="http://schemas.openxmlformats.org/officeDocument/2006/relationships/hyperlink" Target="https://www.tamarackcommunity.ca/hubfs/PGP_ApplicationGuidelines_Final.pdf?hsCtaTracking=262a2c8c-12b6-4d90-a129-cb7e2a037c85%7C65f43eeb-1d7b-40ce-b396-d2e511f42a9e&amp;hsLang=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1408</Words>
  <Characters>8031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Karenveer Pannu</dc:creator>
  <cp:keywords/>
  <dc:description/>
  <cp:lastModifiedBy>Myriam Berube</cp:lastModifiedBy>
  <cp:revision>2</cp:revision>
  <dcterms:created xsi:type="dcterms:W3CDTF">2022-05-26T18:50:00Z</dcterms:created>
  <dcterms:modified xsi:type="dcterms:W3CDTF">2022-05-26T18:50:00Z</dcterms:modified>
</cp:coreProperties>
</file>