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8DAA6" w14:textId="77777777" w:rsidR="00B7195C" w:rsidRDefault="00B7195C" w:rsidP="00B7195C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</w:t>
      </w:r>
      <w:r w:rsidRPr="000D51DE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8</w:t>
      </w:r>
    </w:p>
    <w:p w14:paraId="0718EE78" w14:textId="77777777" w:rsidR="00B7195C" w:rsidRDefault="00B7195C" w:rsidP="00B7195C">
      <w:pPr>
        <w:rPr>
          <w:rFonts w:ascii="Calibri" w:hAnsi="Calibri" w:cs="Calibri"/>
          <w:i/>
          <w:color w:val="404040" w:themeColor="text1" w:themeTint="BF"/>
        </w:rPr>
      </w:pPr>
      <w:r>
        <w:rPr>
          <w:rFonts w:ascii="Calibri" w:hAnsi="Calibri" w:cs="Calibri"/>
          <w:i/>
          <w:color w:val="404040" w:themeColor="text1" w:themeTint="BF"/>
        </w:rPr>
        <w:t xml:space="preserve">Purpose: Get a sense of whether you want to adopt, adapt, or build-your-own measurement system based on your capacity and the strengths and limitations of each approach. </w:t>
      </w:r>
    </w:p>
    <w:p w14:paraId="6281351A" w14:textId="77777777" w:rsidR="00B7195C" w:rsidRPr="00F24E6E" w:rsidRDefault="00B7195C" w:rsidP="00B7195C">
      <w:pPr>
        <w:rPr>
          <w:rFonts w:asciiTheme="minorHAnsi" w:eastAsiaTheme="minorEastAsia" w:hAnsiTheme="minorHAnsi" w:cstheme="minorHAnsi"/>
          <w:i/>
          <w:color w:val="E38216"/>
          <w:sz w:val="30"/>
          <w:szCs w:val="30"/>
          <w:lang w:val="en-US" w:eastAsia="ja-JP"/>
        </w:rPr>
      </w:pPr>
    </w:p>
    <w:p w14:paraId="11DF198A" w14:textId="77777777" w:rsidR="00B7195C" w:rsidRDefault="00B7195C" w:rsidP="00B7195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Identify three examples from your poverty reduction efforts where you have used each of the adopt, adapt, or build approach</w:t>
      </w:r>
      <w:r>
        <w:rPr>
          <w:rFonts w:ascii="Calibri" w:hAnsi="Calibri" w:cs="Calibri"/>
          <w:color w:val="404040" w:themeColor="text1" w:themeTint="BF"/>
        </w:rPr>
        <w:t>es</w:t>
      </w:r>
      <w:r w:rsidRPr="000D51DE">
        <w:rPr>
          <w:rFonts w:ascii="Calibri" w:hAnsi="Calibri" w:cs="Calibri"/>
          <w:color w:val="404040" w:themeColor="text1" w:themeTint="BF"/>
        </w:rPr>
        <w:t xml:space="preserve"> to using indicators and methods to track your poverty reduction results. </w:t>
      </w:r>
    </w:p>
    <w:p w14:paraId="36E3769C" w14:textId="77777777" w:rsidR="00B7195C" w:rsidRPr="00777986" w:rsidRDefault="00B7195C" w:rsidP="00B7195C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4F4A1058" w14:textId="77777777" w:rsidR="00B7195C" w:rsidRPr="000D51DE" w:rsidRDefault="00B7195C" w:rsidP="00B7195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For each example, describe what has worked well and not well.</w:t>
      </w:r>
    </w:p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1037"/>
        <w:gridCol w:w="1637"/>
        <w:gridCol w:w="1637"/>
        <w:gridCol w:w="1787"/>
        <w:gridCol w:w="2233"/>
        <w:gridCol w:w="1487"/>
      </w:tblGrid>
      <w:tr w:rsidR="00B7195C" w:rsidRPr="00911155" w14:paraId="7F6ADC67" w14:textId="77777777" w:rsidTr="00E344A5">
        <w:trPr>
          <w:trHeight w:val="830"/>
        </w:trPr>
        <w:tc>
          <w:tcPr>
            <w:tcW w:w="1037" w:type="dxa"/>
            <w:shd w:val="clear" w:color="auto" w:fill="595959" w:themeFill="text1" w:themeFillTint="A6"/>
          </w:tcPr>
          <w:p w14:paraId="6761D95B" w14:textId="77777777" w:rsidR="00B7195C" w:rsidRPr="00777986" w:rsidRDefault="00B7195C" w:rsidP="00E344A5">
            <w:pPr>
              <w:spacing w:before="120" w:after="120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637" w:type="dxa"/>
            <w:shd w:val="clear" w:color="auto" w:fill="595959" w:themeFill="text1" w:themeFillTint="A6"/>
          </w:tcPr>
          <w:p w14:paraId="2FDC6CA6" w14:textId="77777777" w:rsidR="00B7195C" w:rsidRPr="00777986" w:rsidRDefault="00B7195C" w:rsidP="00E344A5">
            <w:pPr>
              <w:spacing w:before="120" w:after="120"/>
              <w:rPr>
                <w:rFonts w:ascii="Calibri" w:hAnsi="Calibri" w:cs="Calibri"/>
                <w:color w:val="FFFFFF" w:themeColor="background1"/>
              </w:rPr>
            </w:pPr>
            <w:r w:rsidRPr="00777986">
              <w:rPr>
                <w:rFonts w:ascii="Calibri" w:hAnsi="Calibri" w:cs="Calibri"/>
                <w:color w:val="FFFFFF" w:themeColor="background1"/>
              </w:rPr>
              <w:t>Your Example Result</w:t>
            </w:r>
          </w:p>
        </w:tc>
        <w:tc>
          <w:tcPr>
            <w:tcW w:w="1637" w:type="dxa"/>
            <w:shd w:val="clear" w:color="auto" w:fill="595959" w:themeFill="text1" w:themeFillTint="A6"/>
          </w:tcPr>
          <w:p w14:paraId="3640E80F" w14:textId="77777777" w:rsidR="00B7195C" w:rsidRPr="00777986" w:rsidRDefault="00B7195C" w:rsidP="00E344A5">
            <w:pPr>
              <w:spacing w:before="120" w:after="120"/>
              <w:rPr>
                <w:rFonts w:ascii="Calibri" w:hAnsi="Calibri" w:cs="Calibri"/>
                <w:color w:val="FFFFFF" w:themeColor="background1"/>
              </w:rPr>
            </w:pPr>
            <w:r w:rsidRPr="00777986">
              <w:rPr>
                <w:rFonts w:ascii="Calibri" w:hAnsi="Calibri" w:cs="Calibri"/>
                <w:color w:val="FFFFFF" w:themeColor="background1"/>
              </w:rPr>
              <w:t>What worked out well</w:t>
            </w:r>
          </w:p>
        </w:tc>
        <w:tc>
          <w:tcPr>
            <w:tcW w:w="1787" w:type="dxa"/>
            <w:shd w:val="clear" w:color="auto" w:fill="595959" w:themeFill="text1" w:themeFillTint="A6"/>
          </w:tcPr>
          <w:p w14:paraId="7313536C" w14:textId="77777777" w:rsidR="00B7195C" w:rsidRPr="00777986" w:rsidRDefault="00B7195C" w:rsidP="00E344A5">
            <w:pPr>
              <w:spacing w:before="120" w:after="120"/>
              <w:rPr>
                <w:rFonts w:ascii="Calibri" w:hAnsi="Calibri" w:cs="Calibri"/>
                <w:color w:val="FFFFFF" w:themeColor="background1"/>
              </w:rPr>
            </w:pPr>
            <w:r w:rsidRPr="00777986">
              <w:rPr>
                <w:rFonts w:ascii="Calibri" w:hAnsi="Calibri" w:cs="Calibri"/>
                <w:color w:val="FFFFFF" w:themeColor="background1"/>
              </w:rPr>
              <w:t>What worked out not as well</w:t>
            </w:r>
          </w:p>
        </w:tc>
        <w:tc>
          <w:tcPr>
            <w:tcW w:w="2233" w:type="dxa"/>
            <w:shd w:val="clear" w:color="auto" w:fill="595959" w:themeFill="text1" w:themeFillTint="A6"/>
          </w:tcPr>
          <w:p w14:paraId="47745D7B" w14:textId="1B769BDE" w:rsidR="00B7195C" w:rsidRPr="00777986" w:rsidRDefault="00B7195C" w:rsidP="00E344A5">
            <w:pPr>
              <w:spacing w:before="120" w:after="120"/>
              <w:rPr>
                <w:rFonts w:ascii="Calibri" w:hAnsi="Calibri" w:cs="Calibri"/>
                <w:color w:val="FFFFFF" w:themeColor="background1"/>
              </w:rPr>
            </w:pPr>
            <w:r w:rsidRPr="00777986">
              <w:rPr>
                <w:rFonts w:ascii="Calibri" w:hAnsi="Calibri" w:cs="Calibri"/>
                <w:color w:val="FFFFFF" w:themeColor="background1"/>
              </w:rPr>
              <w:t xml:space="preserve">Continue or Pivot Approach </w:t>
            </w:r>
            <w:r w:rsidR="00BB451D">
              <w:rPr>
                <w:rFonts w:ascii="Calibri" w:hAnsi="Calibri" w:cs="Calibri"/>
                <w:color w:val="FFFFFF" w:themeColor="background1"/>
              </w:rPr>
              <w:t>this year?</w:t>
            </w:r>
          </w:p>
        </w:tc>
        <w:tc>
          <w:tcPr>
            <w:tcW w:w="1487" w:type="dxa"/>
            <w:shd w:val="clear" w:color="auto" w:fill="595959" w:themeFill="text1" w:themeFillTint="A6"/>
          </w:tcPr>
          <w:p w14:paraId="56330C47" w14:textId="77777777" w:rsidR="00B7195C" w:rsidRPr="00777986" w:rsidRDefault="00B7195C" w:rsidP="00E344A5">
            <w:pPr>
              <w:spacing w:before="120" w:after="120"/>
              <w:rPr>
                <w:rFonts w:ascii="Calibri" w:hAnsi="Calibri" w:cs="Calibri"/>
                <w:color w:val="FFFFFF" w:themeColor="background1"/>
              </w:rPr>
            </w:pPr>
            <w:r w:rsidRPr="00777986">
              <w:rPr>
                <w:rFonts w:ascii="Calibri" w:hAnsi="Calibri" w:cs="Calibri"/>
                <w:color w:val="FFFFFF" w:themeColor="background1"/>
              </w:rPr>
              <w:t>Why?</w:t>
            </w:r>
          </w:p>
        </w:tc>
      </w:tr>
      <w:tr w:rsidR="00B7195C" w:rsidRPr="00911155" w14:paraId="2B8746C2" w14:textId="77777777" w:rsidTr="00E344A5">
        <w:trPr>
          <w:trHeight w:val="2391"/>
        </w:trPr>
        <w:tc>
          <w:tcPr>
            <w:tcW w:w="1037" w:type="dxa"/>
          </w:tcPr>
          <w:p w14:paraId="419648BD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Adopt</w:t>
            </w:r>
          </w:p>
        </w:tc>
        <w:tc>
          <w:tcPr>
            <w:tcW w:w="1637" w:type="dxa"/>
          </w:tcPr>
          <w:p w14:paraId="3D715519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637" w:type="dxa"/>
          </w:tcPr>
          <w:p w14:paraId="3FDA8323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787" w:type="dxa"/>
          </w:tcPr>
          <w:p w14:paraId="3CE5B480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233" w:type="dxa"/>
          </w:tcPr>
          <w:p w14:paraId="534A63B9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7" w:type="dxa"/>
          </w:tcPr>
          <w:p w14:paraId="67E08626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B7195C" w:rsidRPr="00911155" w14:paraId="395558B0" w14:textId="77777777" w:rsidTr="00E344A5">
        <w:trPr>
          <w:trHeight w:val="2411"/>
        </w:trPr>
        <w:tc>
          <w:tcPr>
            <w:tcW w:w="1037" w:type="dxa"/>
          </w:tcPr>
          <w:p w14:paraId="7FB249FA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Adapt</w:t>
            </w:r>
          </w:p>
        </w:tc>
        <w:tc>
          <w:tcPr>
            <w:tcW w:w="1637" w:type="dxa"/>
          </w:tcPr>
          <w:p w14:paraId="75CD034A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637" w:type="dxa"/>
          </w:tcPr>
          <w:p w14:paraId="5504174E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787" w:type="dxa"/>
          </w:tcPr>
          <w:p w14:paraId="18FEFB0F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233" w:type="dxa"/>
          </w:tcPr>
          <w:p w14:paraId="08F21B43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7" w:type="dxa"/>
          </w:tcPr>
          <w:p w14:paraId="4B0C7E47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B7195C" w:rsidRPr="00911155" w14:paraId="084ED74B" w14:textId="77777777" w:rsidTr="00E344A5">
        <w:trPr>
          <w:trHeight w:val="2337"/>
        </w:trPr>
        <w:tc>
          <w:tcPr>
            <w:tcW w:w="1037" w:type="dxa"/>
          </w:tcPr>
          <w:p w14:paraId="1A382B2F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Build</w:t>
            </w:r>
          </w:p>
        </w:tc>
        <w:tc>
          <w:tcPr>
            <w:tcW w:w="1637" w:type="dxa"/>
          </w:tcPr>
          <w:p w14:paraId="77DD7C58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637" w:type="dxa"/>
          </w:tcPr>
          <w:p w14:paraId="06F826BF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787" w:type="dxa"/>
          </w:tcPr>
          <w:p w14:paraId="78F31AB7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2233" w:type="dxa"/>
          </w:tcPr>
          <w:p w14:paraId="2154DA90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7" w:type="dxa"/>
          </w:tcPr>
          <w:p w14:paraId="4F51985C" w14:textId="77777777" w:rsidR="00B7195C" w:rsidRPr="000D51DE" w:rsidRDefault="00B7195C" w:rsidP="00E344A5">
            <w:pPr>
              <w:spacing w:before="120"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</w:tbl>
    <w:p w14:paraId="53A611DD" w14:textId="77777777" w:rsidR="00B7195C" w:rsidRPr="00777986" w:rsidRDefault="00B7195C" w:rsidP="00B7195C">
      <w:pPr>
        <w:pStyle w:val="ListParagraph"/>
        <w:numPr>
          <w:ilvl w:val="0"/>
          <w:numId w:val="1"/>
        </w:numPr>
        <w:spacing w:before="360" w:after="120"/>
        <w:ind w:left="714" w:hanging="357"/>
        <w:rPr>
          <w:rFonts w:asciiTheme="majorHAnsi" w:hAnsiTheme="majorHAnsi" w:cstheme="majorHAnsi"/>
          <w:color w:val="E38216"/>
          <w:sz w:val="28"/>
          <w:szCs w:val="28"/>
        </w:rPr>
      </w:pPr>
      <w:r w:rsidRPr="000D51DE">
        <w:rPr>
          <w:rFonts w:ascii="Calibri" w:hAnsi="Calibri" w:cs="Calibri"/>
          <w:color w:val="404040" w:themeColor="text1" w:themeTint="BF"/>
        </w:rPr>
        <w:t>Knowing that no option is perfect, do you feel you would like to continue with this approach for each example or pivot? Why?</w:t>
      </w:r>
    </w:p>
    <w:p w14:paraId="25083F47" w14:textId="77777777" w:rsidR="00260E4A" w:rsidRDefault="005F223A"/>
    <w:sectPr w:rsidR="00260E4A" w:rsidSect="008F04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F5BD5" w14:textId="77777777" w:rsidR="005F223A" w:rsidRDefault="005F223A" w:rsidP="004A695E">
      <w:r>
        <w:separator/>
      </w:r>
    </w:p>
  </w:endnote>
  <w:endnote w:type="continuationSeparator" w:id="0">
    <w:p w14:paraId="1F31648D" w14:textId="77777777" w:rsidR="005F223A" w:rsidRDefault="005F223A" w:rsidP="004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D0BAB" w14:textId="77777777" w:rsidR="005F223A" w:rsidRDefault="005F223A" w:rsidP="004A695E">
      <w:r>
        <w:separator/>
      </w:r>
    </w:p>
  </w:footnote>
  <w:footnote w:type="continuationSeparator" w:id="0">
    <w:p w14:paraId="27CC0F0F" w14:textId="77777777" w:rsidR="005F223A" w:rsidRDefault="005F223A" w:rsidP="004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172B" w14:textId="77777777" w:rsidR="004A695E" w:rsidRDefault="004A695E" w:rsidP="004A695E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763B4" wp14:editId="3C98B985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E6988" w14:textId="289B97F0" w:rsidR="004A695E" w:rsidRDefault="004A695E" w:rsidP="004A695E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39338A95" w14:textId="77777777" w:rsidR="004A695E" w:rsidRPr="00107D74" w:rsidRDefault="004A695E" w:rsidP="004A695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0958397E" w14:textId="77777777" w:rsidR="004A695E" w:rsidRPr="00107D74" w:rsidRDefault="004A695E" w:rsidP="004A695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763B4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14:paraId="764E6988" w14:textId="289B97F0" w:rsidR="004A695E" w:rsidRDefault="004A695E" w:rsidP="004A695E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14:paraId="39338A95" w14:textId="77777777" w:rsidR="004A695E" w:rsidRPr="00107D74" w:rsidRDefault="004A695E" w:rsidP="004A695E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0958397E" w14:textId="77777777" w:rsidR="004A695E" w:rsidRPr="00107D74" w:rsidRDefault="004A695E" w:rsidP="004A695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207F2" wp14:editId="30C7A695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1E64E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128185DF" w14:textId="77777777" w:rsidR="004A695E" w:rsidRDefault="004A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E6051"/>
    <w:multiLevelType w:val="hybridMultilevel"/>
    <w:tmpl w:val="01C2E5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5C"/>
    <w:rsid w:val="00365A43"/>
    <w:rsid w:val="00400DB8"/>
    <w:rsid w:val="00406A99"/>
    <w:rsid w:val="004A695E"/>
    <w:rsid w:val="005E3F09"/>
    <w:rsid w:val="005F223A"/>
    <w:rsid w:val="00757B22"/>
    <w:rsid w:val="008E1A5B"/>
    <w:rsid w:val="008F04D5"/>
    <w:rsid w:val="00AD17EA"/>
    <w:rsid w:val="00B7195C"/>
    <w:rsid w:val="00BB451D"/>
    <w:rsid w:val="00C12E49"/>
    <w:rsid w:val="00D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DFD78"/>
  <w14:defaultImageDpi w14:val="32767"/>
  <w15:chartTrackingRefBased/>
  <w15:docId w15:val="{ED57D660-C8A6-B54F-975F-0B0505AC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195C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E"/>
  </w:style>
  <w:style w:type="paragraph" w:styleId="Footer">
    <w:name w:val="footer"/>
    <w:basedOn w:val="Normal"/>
    <w:link w:val="Foot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E"/>
  </w:style>
  <w:style w:type="table" w:styleId="TableGrid">
    <w:name w:val="Table Grid"/>
    <w:basedOn w:val="TableNormal"/>
    <w:uiPriority w:val="39"/>
    <w:rsid w:val="00B7195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Module%201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exercise template.dotx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2020-06-25T21:42:00Z</dcterms:created>
  <dcterms:modified xsi:type="dcterms:W3CDTF">2021-10-22T01:36:00Z</dcterms:modified>
</cp:coreProperties>
</file>