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AAEAA" w14:textId="77777777" w:rsidR="00AD4F56" w:rsidRPr="000D51DE" w:rsidRDefault="00AD4F56" w:rsidP="00AD4F56">
      <w:pPr>
        <w:widowControl w:val="0"/>
        <w:autoSpaceDE w:val="0"/>
        <w:autoSpaceDN w:val="0"/>
        <w:adjustRightInd w:val="0"/>
        <w:ind w:right="181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color w:val="E38216"/>
          <w:sz w:val="30"/>
          <w:szCs w:val="30"/>
        </w:rPr>
        <w:t>GROUP</w:t>
      </w:r>
      <w:r w:rsidRPr="000D51DE">
        <w:rPr>
          <w:rFonts w:asciiTheme="minorHAnsi" w:hAnsiTheme="minorHAnsi" w:cstheme="minorHAnsi"/>
          <w:color w:val="E38216"/>
          <w:sz w:val="30"/>
          <w:szCs w:val="30"/>
        </w:rPr>
        <w:t xml:space="preserve"> EXERCISE</w:t>
      </w:r>
      <w:r>
        <w:rPr>
          <w:rFonts w:asciiTheme="minorHAnsi" w:hAnsiTheme="minorHAnsi" w:cstheme="minorHAnsi"/>
          <w:color w:val="E38216"/>
          <w:sz w:val="30"/>
          <w:szCs w:val="30"/>
        </w:rPr>
        <w:t xml:space="preserve"> 10</w:t>
      </w:r>
    </w:p>
    <w:p w14:paraId="4F8BA1B9" w14:textId="77777777" w:rsidR="00AD4F56" w:rsidRPr="00F24E6E" w:rsidRDefault="00AD4F56" w:rsidP="00AD4F56">
      <w:pPr>
        <w:spacing w:before="120" w:after="120" w:line="259" w:lineRule="auto"/>
        <w:rPr>
          <w:rFonts w:ascii="Calibri" w:eastAsia="Calibri" w:hAnsi="Calibri"/>
          <w:i/>
          <w:color w:val="404040" w:themeColor="text1" w:themeTint="BF"/>
        </w:rPr>
      </w:pPr>
      <w:r w:rsidRPr="00F24E6E">
        <w:rPr>
          <w:rFonts w:ascii="Calibri" w:eastAsia="Calibri" w:hAnsi="Calibri"/>
          <w:i/>
          <w:color w:val="404040" w:themeColor="text1" w:themeTint="BF"/>
        </w:rPr>
        <w:t>Purpose</w:t>
      </w:r>
      <w:r>
        <w:rPr>
          <w:rFonts w:ascii="Calibri" w:eastAsia="Calibri" w:hAnsi="Calibri"/>
          <w:color w:val="404040" w:themeColor="text1" w:themeTint="BF"/>
        </w:rPr>
        <w:t xml:space="preserve">: </w:t>
      </w:r>
      <w:r w:rsidRPr="00F24E6E">
        <w:rPr>
          <w:rFonts w:ascii="Calibri" w:eastAsia="Calibri" w:hAnsi="Calibri"/>
          <w:i/>
          <w:color w:val="404040" w:themeColor="text1" w:themeTint="BF"/>
        </w:rPr>
        <w:t>Practice</w:t>
      </w:r>
      <w:r>
        <w:rPr>
          <w:rFonts w:ascii="Calibri" w:eastAsia="Calibri" w:hAnsi="Calibri"/>
          <w:i/>
          <w:color w:val="404040" w:themeColor="text1" w:themeTint="BF"/>
        </w:rPr>
        <w:t xml:space="preserve"> ascribing value to your collaborative’s results.</w:t>
      </w:r>
    </w:p>
    <w:p w14:paraId="3AC81AB0" w14:textId="77777777" w:rsidR="00AD4F56" w:rsidRPr="000D51DE" w:rsidRDefault="00AD4F56" w:rsidP="00AD4F56">
      <w:pPr>
        <w:spacing w:after="160" w:line="259" w:lineRule="auto"/>
        <w:rPr>
          <w:rFonts w:ascii="Calibri" w:eastAsia="Calibri" w:hAnsi="Calibri"/>
          <w:color w:val="404040" w:themeColor="text1" w:themeTint="BF"/>
        </w:rPr>
      </w:pPr>
      <w:r w:rsidRPr="000D51DE">
        <w:rPr>
          <w:rFonts w:ascii="Calibri" w:eastAsia="Calibri" w:hAnsi="Calibri"/>
          <w:color w:val="404040" w:themeColor="text1" w:themeTint="BF"/>
        </w:rPr>
        <w:t xml:space="preserve">Here is a simple exercise you can do with your team to illustrate the dynamic nature of valuing results.  </w:t>
      </w:r>
    </w:p>
    <w:p w14:paraId="29B49BAB" w14:textId="77777777" w:rsidR="00AD4F56" w:rsidRDefault="00AD4F56" w:rsidP="00AD4F56">
      <w:pPr>
        <w:numPr>
          <w:ilvl w:val="0"/>
          <w:numId w:val="1"/>
        </w:numPr>
        <w:spacing w:before="120" w:after="120" w:line="259" w:lineRule="auto"/>
        <w:ind w:left="71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Identify an outcome or result that has emerged from your efforts so far. </w:t>
      </w:r>
    </w:p>
    <w:p w14:paraId="10C4BEC6" w14:textId="77777777" w:rsidR="00AD4F56" w:rsidRPr="000D51DE" w:rsidRDefault="00AD4F56" w:rsidP="00AD4F56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ja-JP"/>
        </w:rPr>
      </w:pPr>
    </w:p>
    <w:p w14:paraId="66D768A0" w14:textId="77777777" w:rsidR="00AD4F56" w:rsidRPr="000D51DE" w:rsidRDefault="00AD4F56" w:rsidP="00AD4F56">
      <w:pPr>
        <w:numPr>
          <w:ilvl w:val="0"/>
          <w:numId w:val="1"/>
        </w:numPr>
        <w:spacing w:before="120" w:after="120" w:line="259" w:lineRule="auto"/>
        <w:ind w:left="71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Ask each member in your group to rate the satisfaction with the result on a scale of 1 to 5, and then ask them to describe why. </w:t>
      </w:r>
    </w:p>
    <w:p w14:paraId="70D5B2E4" w14:textId="77777777" w:rsidR="00AD4F56" w:rsidRPr="000D51DE" w:rsidRDefault="00AD4F56" w:rsidP="00AD4F56">
      <w:pPr>
        <w:ind w:left="720"/>
        <w:contextualSpacing/>
        <w:rPr>
          <w:rFonts w:ascii="Calibri" w:hAnsi="Calibri"/>
          <w:color w:val="404040" w:themeColor="text1" w:themeTint="BF"/>
          <w:lang w:val="en-US" w:eastAsia="ja-JP"/>
        </w:rPr>
      </w:pP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5"/>
      </w:tblGrid>
      <w:tr w:rsidR="00AD4F56" w:rsidRPr="00E54CFA" w14:paraId="398B8280" w14:textId="77777777" w:rsidTr="00E344A5">
        <w:trPr>
          <w:trHeight w:val="469"/>
        </w:trPr>
        <w:tc>
          <w:tcPr>
            <w:tcW w:w="1731" w:type="dxa"/>
          </w:tcPr>
          <w:p w14:paraId="513CBCD4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1</w:t>
            </w:r>
          </w:p>
        </w:tc>
        <w:tc>
          <w:tcPr>
            <w:tcW w:w="1731" w:type="dxa"/>
          </w:tcPr>
          <w:p w14:paraId="2224EF5A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2</w:t>
            </w:r>
          </w:p>
        </w:tc>
        <w:tc>
          <w:tcPr>
            <w:tcW w:w="1731" w:type="dxa"/>
          </w:tcPr>
          <w:p w14:paraId="7DFF1D78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3</w:t>
            </w:r>
          </w:p>
        </w:tc>
        <w:tc>
          <w:tcPr>
            <w:tcW w:w="1731" w:type="dxa"/>
          </w:tcPr>
          <w:p w14:paraId="3F1A7343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4</w:t>
            </w:r>
          </w:p>
        </w:tc>
        <w:tc>
          <w:tcPr>
            <w:tcW w:w="1731" w:type="dxa"/>
          </w:tcPr>
          <w:p w14:paraId="74C4B61E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5</w:t>
            </w:r>
          </w:p>
        </w:tc>
      </w:tr>
      <w:tr w:rsidR="00AD4F56" w:rsidRPr="00E54CFA" w14:paraId="62D608F3" w14:textId="77777777" w:rsidTr="00E344A5">
        <w:trPr>
          <w:trHeight w:val="732"/>
        </w:trPr>
        <w:tc>
          <w:tcPr>
            <w:tcW w:w="1731" w:type="dxa"/>
          </w:tcPr>
          <w:p w14:paraId="381A4E07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color w:val="404040" w:themeColor="text1" w:themeTint="BF"/>
                <w:lang w:val="en-US" w:eastAsia="ja-JP"/>
              </w:rPr>
              <w:t>Very Disappointed</w:t>
            </w:r>
          </w:p>
        </w:tc>
        <w:tc>
          <w:tcPr>
            <w:tcW w:w="1731" w:type="dxa"/>
          </w:tcPr>
          <w:p w14:paraId="6430411A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color w:val="404040" w:themeColor="text1" w:themeTint="BF"/>
                <w:lang w:val="en-US" w:eastAsia="ja-JP"/>
              </w:rPr>
              <w:t>Somewhat Disappointed</w:t>
            </w:r>
          </w:p>
        </w:tc>
        <w:tc>
          <w:tcPr>
            <w:tcW w:w="1731" w:type="dxa"/>
          </w:tcPr>
          <w:p w14:paraId="2A3E6521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color w:val="404040" w:themeColor="text1" w:themeTint="BF"/>
                <w:lang w:val="en-US" w:eastAsia="ja-JP"/>
              </w:rPr>
              <w:t>Unsure or Mixed Feelings</w:t>
            </w:r>
          </w:p>
        </w:tc>
        <w:tc>
          <w:tcPr>
            <w:tcW w:w="1731" w:type="dxa"/>
          </w:tcPr>
          <w:p w14:paraId="36BA5EEF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color w:val="404040" w:themeColor="text1" w:themeTint="BF"/>
                <w:lang w:val="en-US" w:eastAsia="ja-JP"/>
              </w:rPr>
              <w:t>Pleased</w:t>
            </w:r>
          </w:p>
        </w:tc>
        <w:tc>
          <w:tcPr>
            <w:tcW w:w="1731" w:type="dxa"/>
          </w:tcPr>
          <w:p w14:paraId="26D8B64A" w14:textId="77777777" w:rsidR="00AD4F56" w:rsidRPr="000D51DE" w:rsidRDefault="00AD4F56" w:rsidP="00E344A5">
            <w:pPr>
              <w:contextualSpacing/>
              <w:jc w:val="center"/>
              <w:rPr>
                <w:rFonts w:ascii="Calibri" w:hAnsi="Calibri"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color w:val="404040" w:themeColor="text1" w:themeTint="BF"/>
                <w:lang w:val="en-US" w:eastAsia="ja-JP"/>
              </w:rPr>
              <w:t>Very Pleased</w:t>
            </w:r>
          </w:p>
        </w:tc>
      </w:tr>
      <w:tr w:rsidR="00AD4F56" w:rsidRPr="00E54CFA" w14:paraId="669DD78B" w14:textId="77777777" w:rsidTr="00E344A5">
        <w:trPr>
          <w:trHeight w:val="2923"/>
        </w:trPr>
        <w:tc>
          <w:tcPr>
            <w:tcW w:w="8659" w:type="dxa"/>
            <w:gridSpan w:val="5"/>
          </w:tcPr>
          <w:p w14:paraId="48224AD6" w14:textId="77777777" w:rsidR="00AD4F56" w:rsidRPr="000D51DE" w:rsidRDefault="00AD4F56" w:rsidP="00E344A5">
            <w:pPr>
              <w:contextualSpacing/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</w:pPr>
            <w:r w:rsidRPr="000D51DE">
              <w:rPr>
                <w:rFonts w:ascii="Calibri" w:hAnsi="Calibri"/>
                <w:b/>
                <w:color w:val="404040" w:themeColor="text1" w:themeTint="BF"/>
                <w:lang w:val="en-US" w:eastAsia="ja-JP"/>
              </w:rPr>
              <w:t>Why?</w:t>
            </w:r>
          </w:p>
        </w:tc>
      </w:tr>
    </w:tbl>
    <w:p w14:paraId="5062ED9A" w14:textId="77777777" w:rsidR="00AD4F56" w:rsidRPr="000D51DE" w:rsidRDefault="00AD4F56" w:rsidP="00AD4F56">
      <w:pPr>
        <w:contextualSpacing/>
        <w:rPr>
          <w:rFonts w:ascii="Calibri" w:hAnsi="Calibri"/>
          <w:color w:val="404040" w:themeColor="text1" w:themeTint="BF"/>
          <w:lang w:val="en-US" w:eastAsia="ja-JP"/>
        </w:rPr>
      </w:pPr>
    </w:p>
    <w:p w14:paraId="7E41FB51" w14:textId="77777777" w:rsidR="00AD4F56" w:rsidRPr="000D51DE" w:rsidRDefault="00AD4F56" w:rsidP="00AD4F56">
      <w:pPr>
        <w:numPr>
          <w:ilvl w:val="0"/>
          <w:numId w:val="1"/>
        </w:numPr>
        <w:spacing w:before="120" w:after="120" w:line="259" w:lineRule="auto"/>
        <w:ind w:left="71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>Theme the different “</w:t>
      </w:r>
      <w:r w:rsidRPr="000D51DE">
        <w:rPr>
          <w:rFonts w:ascii="Calibri" w:hAnsi="Calibri"/>
          <w:i/>
          <w:color w:val="404040" w:themeColor="text1" w:themeTint="BF"/>
          <w:lang w:val="en-US" w:eastAsia="ja-JP"/>
        </w:rPr>
        <w:t>why</w:t>
      </w: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” reasons that people provided on their ratings. </w:t>
      </w:r>
    </w:p>
    <w:p w14:paraId="4453527A" w14:textId="77777777" w:rsidR="00AD4F56" w:rsidRPr="000D51DE" w:rsidRDefault="00AD4F56" w:rsidP="00AD4F56">
      <w:pPr>
        <w:numPr>
          <w:ilvl w:val="0"/>
          <w:numId w:val="1"/>
        </w:numPr>
        <w:spacing w:before="120" w:after="120" w:line="259" w:lineRule="auto"/>
        <w:ind w:left="71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Reflect: </w:t>
      </w:r>
    </w:p>
    <w:p w14:paraId="4B8FFC7E" w14:textId="77777777" w:rsidR="00AD4F56" w:rsidRPr="000D51DE" w:rsidRDefault="00AD4F56" w:rsidP="00AD4F56">
      <w:pPr>
        <w:numPr>
          <w:ilvl w:val="0"/>
          <w:numId w:val="2"/>
        </w:numPr>
        <w:spacing w:before="120" w:after="120" w:line="259" w:lineRule="auto"/>
        <w:ind w:left="143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What did you learn about the possible ‘invisible’ criteria </w:t>
      </w:r>
      <w:r>
        <w:rPr>
          <w:rFonts w:ascii="Calibri" w:hAnsi="Calibri"/>
          <w:color w:val="404040" w:themeColor="text1" w:themeTint="BF"/>
          <w:lang w:val="en-US" w:eastAsia="ja-JP"/>
        </w:rPr>
        <w:t>y</w:t>
      </w:r>
      <w:r w:rsidRPr="000D51DE">
        <w:rPr>
          <w:rFonts w:ascii="Calibri" w:hAnsi="Calibri"/>
          <w:color w:val="404040" w:themeColor="text1" w:themeTint="BF"/>
          <w:lang w:val="en-US" w:eastAsia="ja-JP"/>
        </w:rPr>
        <w:t xml:space="preserve">our diverse team members employed when ascribing value to the change in this example? </w:t>
      </w:r>
    </w:p>
    <w:p w14:paraId="6DD6565F" w14:textId="77777777" w:rsidR="00AD4F56" w:rsidRPr="000D51DE" w:rsidRDefault="00AD4F56" w:rsidP="00AD4F56">
      <w:pPr>
        <w:numPr>
          <w:ilvl w:val="0"/>
          <w:numId w:val="2"/>
        </w:numPr>
        <w:spacing w:before="120" w:after="120" w:line="259" w:lineRule="auto"/>
        <w:ind w:left="1434" w:hanging="357"/>
        <w:rPr>
          <w:rFonts w:ascii="Calibri" w:hAnsi="Calibri"/>
          <w:color w:val="404040" w:themeColor="text1" w:themeTint="BF"/>
          <w:lang w:val="en-US" w:eastAsia="ja-JP"/>
        </w:rPr>
      </w:pPr>
      <w:r w:rsidRPr="000D51DE">
        <w:rPr>
          <w:rFonts w:ascii="Calibri" w:hAnsi="Calibri"/>
          <w:color w:val="404040" w:themeColor="text1" w:themeTint="BF"/>
          <w:lang w:val="en-US" w:eastAsia="ja-JP"/>
        </w:rPr>
        <w:t>So, when you produce your impact report on your outcomes and impact for your stakeholders do you want to:</w:t>
      </w:r>
    </w:p>
    <w:p w14:paraId="52BC6A3B" w14:textId="77777777" w:rsidR="00AD4F56" w:rsidRPr="000D51DE" w:rsidRDefault="00AD4F56" w:rsidP="00AD4F56">
      <w:pPr>
        <w:spacing w:after="160" w:line="259" w:lineRule="auto"/>
        <w:ind w:left="1800"/>
        <w:contextualSpacing/>
        <w:rPr>
          <w:rFonts w:ascii="Calibri" w:hAnsi="Calibri"/>
          <w:color w:val="404040" w:themeColor="text1" w:themeTint="BF"/>
          <w:lang w:val="en-US" w:eastAsia="ja-JP"/>
        </w:rPr>
      </w:pP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end"/>
      </w:r>
      <w:bookmarkEnd w:id="0"/>
      <w:r w:rsidRPr="000D51DE">
        <w:rPr>
          <w:rFonts w:ascii="Calibri" w:hAnsi="Calibri"/>
          <w:color w:val="404040" w:themeColor="text1" w:themeTint="BF"/>
          <w:lang w:val="en-US" w:eastAsia="ja-JP"/>
        </w:rPr>
        <w:t>Provide our own ‘valuation’ of these results?</w:t>
      </w:r>
    </w:p>
    <w:p w14:paraId="21442CAE" w14:textId="77777777" w:rsidR="00AD4F56" w:rsidRPr="000D51DE" w:rsidRDefault="00AD4F56" w:rsidP="00AD4F56">
      <w:pPr>
        <w:spacing w:after="160" w:line="259" w:lineRule="auto"/>
        <w:ind w:left="1800"/>
        <w:contextualSpacing/>
        <w:rPr>
          <w:rFonts w:ascii="Calibri" w:hAnsi="Calibri"/>
          <w:color w:val="404040" w:themeColor="text1" w:themeTint="BF"/>
          <w:lang w:val="en-US" w:eastAsia="ja-JP"/>
        </w:rPr>
      </w:pP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end"/>
      </w:r>
      <w:bookmarkEnd w:id="1"/>
      <w:r>
        <w:rPr>
          <w:rFonts w:ascii="Calibri" w:hAnsi="Calibri"/>
          <w:color w:val="404040" w:themeColor="text1" w:themeTint="BF"/>
          <w:lang w:val="en-US" w:eastAsia="ja-JP"/>
        </w:rPr>
        <w:t>H</w:t>
      </w:r>
      <w:r w:rsidRPr="000D51DE">
        <w:rPr>
          <w:rFonts w:ascii="Calibri" w:hAnsi="Calibri"/>
          <w:color w:val="404040" w:themeColor="text1" w:themeTint="BF"/>
          <w:lang w:val="en-US" w:eastAsia="ja-JP"/>
        </w:rPr>
        <w:t>elp your stakeholders to ‘value’ the results presented in a draft report, and then share the results in the public document?</w:t>
      </w:r>
    </w:p>
    <w:p w14:paraId="4F72E17B" w14:textId="77777777" w:rsidR="00AD4F56" w:rsidRPr="000D51DE" w:rsidRDefault="00AD4F56" w:rsidP="00AD4F56">
      <w:pPr>
        <w:spacing w:after="160" w:line="259" w:lineRule="auto"/>
        <w:ind w:left="1800"/>
        <w:contextualSpacing/>
        <w:rPr>
          <w:rFonts w:ascii="Calibri" w:hAnsi="Calibri"/>
          <w:color w:val="404040" w:themeColor="text1" w:themeTint="BF"/>
          <w:lang w:val="en-US" w:eastAsia="ja-JP"/>
        </w:rPr>
      </w:pP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end"/>
      </w:r>
      <w:bookmarkEnd w:id="2"/>
      <w:r w:rsidRPr="000D51DE">
        <w:rPr>
          <w:rFonts w:ascii="Calibri" w:hAnsi="Calibri"/>
          <w:color w:val="404040" w:themeColor="text1" w:themeTint="BF"/>
          <w:lang w:val="en-US" w:eastAsia="ja-JP"/>
        </w:rPr>
        <w:t>Focus only on describing outcomes and impacts to date, allowing report readers to form their own opinion.</w:t>
      </w:r>
    </w:p>
    <w:p w14:paraId="05411676" w14:textId="77777777" w:rsidR="00AD4F56" w:rsidRPr="00777986" w:rsidRDefault="00AD4F56" w:rsidP="00AD4F56">
      <w:pPr>
        <w:spacing w:after="160" w:line="259" w:lineRule="auto"/>
        <w:ind w:left="1800"/>
        <w:contextualSpacing/>
        <w:rPr>
          <w:rFonts w:ascii="Calibri" w:hAnsi="Calibri"/>
          <w:color w:val="404040" w:themeColor="text1" w:themeTint="BF"/>
          <w:lang w:val="en-US" w:eastAsia="ja-JP"/>
        </w:rPr>
      </w:pP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</w:r>
      <w:r w:rsidR="00895A2F"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hAnsi="Courier New"/>
          <w:color w:val="404040" w:themeColor="text1" w:themeTint="BF"/>
          <w:highlight w:val="lightGray"/>
          <w:lang w:val="en-US" w:eastAsia="ja-JP"/>
        </w:rPr>
        <w:fldChar w:fldCharType="end"/>
      </w:r>
      <w:bookmarkEnd w:id="3"/>
      <w:r w:rsidRPr="000D51DE">
        <w:rPr>
          <w:rFonts w:ascii="Calibri" w:hAnsi="Calibri"/>
          <w:color w:val="404040" w:themeColor="text1" w:themeTint="BF"/>
          <w:lang w:val="en-US" w:eastAsia="ja-JP"/>
        </w:rPr>
        <w:t>Other</w:t>
      </w:r>
    </w:p>
    <w:p w14:paraId="2D075A20" w14:textId="77777777" w:rsidR="00260E4A" w:rsidRDefault="00895A2F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EDEC" w14:textId="77777777" w:rsidR="00895A2F" w:rsidRDefault="00895A2F" w:rsidP="004A695E">
      <w:r>
        <w:separator/>
      </w:r>
    </w:p>
  </w:endnote>
  <w:endnote w:type="continuationSeparator" w:id="0">
    <w:p w14:paraId="081656F9" w14:textId="77777777" w:rsidR="00895A2F" w:rsidRDefault="00895A2F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606B" w14:textId="77777777" w:rsidR="00895A2F" w:rsidRDefault="00895A2F" w:rsidP="004A695E">
      <w:r>
        <w:separator/>
      </w:r>
    </w:p>
  </w:footnote>
  <w:footnote w:type="continuationSeparator" w:id="0">
    <w:p w14:paraId="399675B0" w14:textId="77777777" w:rsidR="00895A2F" w:rsidRDefault="00895A2F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6E76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40C66" wp14:editId="4D0C7740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5A978" w14:textId="579D9BA5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31A31AE4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594B5C71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40C66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1CE5A978" w14:textId="579D9BA5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31A31AE4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594B5C71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7B60D" wp14:editId="44200ED4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F76A3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7F327E7A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79A"/>
    <w:multiLevelType w:val="hybridMultilevel"/>
    <w:tmpl w:val="989C14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610D1"/>
    <w:multiLevelType w:val="hybridMultilevel"/>
    <w:tmpl w:val="B8EA78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6"/>
    <w:rsid w:val="00365A43"/>
    <w:rsid w:val="003E4738"/>
    <w:rsid w:val="00400DB8"/>
    <w:rsid w:val="00406A99"/>
    <w:rsid w:val="004A695E"/>
    <w:rsid w:val="005E3F09"/>
    <w:rsid w:val="00895A2F"/>
    <w:rsid w:val="008E1A5B"/>
    <w:rsid w:val="008F04D5"/>
    <w:rsid w:val="00AD17EA"/>
    <w:rsid w:val="00AD4F56"/>
    <w:rsid w:val="00AE4EE5"/>
    <w:rsid w:val="00C12E49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88A29"/>
  <w14:defaultImageDpi w14:val="32767"/>
  <w15:chartTrackingRefBased/>
  <w15:docId w15:val="{220ADED7-DDC8-FC40-9616-1F7B64B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4F56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AD4F56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2020-06-25T21:43:00Z</dcterms:created>
  <dcterms:modified xsi:type="dcterms:W3CDTF">2021-10-22T01:41:00Z</dcterms:modified>
</cp:coreProperties>
</file>